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44E9253C">
        <w:trPr>
          <w:cantSplit/>
          <w:trHeight w:val="295"/>
        </w:trPr>
        <w:tc>
          <w:tcPr>
            <w:tcW w:w="9248" w:type="dxa"/>
            <w:gridSpan w:val="5"/>
            <w:noWrap/>
            <w:hideMark/>
          </w:tcPr>
          <w:p w14:paraId="7DAF6633" w14:textId="6B47DE59" w:rsidR="00F449AA" w:rsidRPr="008768EC" w:rsidRDefault="005A4564" w:rsidP="00F449AA">
            <w:pPr>
              <w:jc w:val="center"/>
              <w:rPr>
                <w:rFonts w:asciiTheme="minorHAnsi" w:hAnsiTheme="minorHAnsi"/>
                <w:b/>
                <w:bCs/>
                <w:sz w:val="20"/>
                <w:szCs w:val="20"/>
              </w:rPr>
            </w:pPr>
            <w:r w:rsidRPr="005A4564">
              <w:rPr>
                <w:rFonts w:asciiTheme="minorHAnsi" w:hAnsiTheme="minorHAnsi"/>
                <w:b/>
                <w:bCs/>
                <w:sz w:val="20"/>
                <w:szCs w:val="20"/>
              </w:rPr>
              <w:t>AQA TRILOGY Physics (8464) from 2016 Topics T6</w:t>
            </w:r>
            <w:r w:rsidR="00F449AA" w:rsidRPr="008768EC">
              <w:rPr>
                <w:rFonts w:asciiTheme="minorHAnsi" w:hAnsiTheme="minorHAnsi"/>
                <w:b/>
                <w:bCs/>
                <w:sz w:val="20"/>
                <w:szCs w:val="20"/>
              </w:rPr>
              <w:t>.1. Energy</w:t>
            </w:r>
          </w:p>
        </w:tc>
      </w:tr>
      <w:tr w:rsidR="00F449AA" w:rsidRPr="008768EC" w14:paraId="7C874AE7" w14:textId="77777777" w:rsidTr="44E9253C">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AE20D8">
        <w:trPr>
          <w:cantSplit/>
          <w:trHeight w:val="20"/>
        </w:trPr>
        <w:tc>
          <w:tcPr>
            <w:tcW w:w="985" w:type="dxa"/>
            <w:vMerge w:val="restart"/>
            <w:shd w:val="clear" w:color="auto" w:fill="FFFF00"/>
            <w:textDirection w:val="btLr"/>
            <w:hideMark/>
          </w:tcPr>
          <w:p w14:paraId="6D518836" w14:textId="363D64C2" w:rsidR="00F449AA" w:rsidRPr="008768EC"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.1.1 Energy changes in a system, and the ways energy is stored before and after such changes</w:t>
            </w:r>
          </w:p>
        </w:tc>
        <w:tc>
          <w:tcPr>
            <w:tcW w:w="7252" w:type="dxa"/>
            <w:shd w:val="clear" w:color="auto" w:fill="FFFF00"/>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AE20D8">
        <w:trPr>
          <w:cantSplit/>
          <w:trHeight w:val="20"/>
        </w:trPr>
        <w:tc>
          <w:tcPr>
            <w:tcW w:w="985" w:type="dxa"/>
            <w:vMerge/>
            <w:shd w:val="clear" w:color="auto" w:fill="FFFF00"/>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w:t>
            </w:r>
            <w:proofErr w:type="gramStart"/>
            <w:r w:rsidRPr="008768EC">
              <w:rPr>
                <w:rFonts w:asciiTheme="minorHAnsi" w:hAnsiTheme="minorHAnsi"/>
                <w:sz w:val="20"/>
                <w:szCs w:val="20"/>
              </w:rPr>
              <w:t>changes</w:t>
            </w:r>
            <w:proofErr w:type="gramEnd"/>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AE20D8">
        <w:trPr>
          <w:cantSplit/>
          <w:trHeight w:val="20"/>
        </w:trPr>
        <w:tc>
          <w:tcPr>
            <w:tcW w:w="985" w:type="dxa"/>
            <w:vMerge/>
            <w:shd w:val="clear" w:color="auto" w:fill="FFFF00"/>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AE20D8">
        <w:trPr>
          <w:cantSplit/>
          <w:trHeight w:val="20"/>
        </w:trPr>
        <w:tc>
          <w:tcPr>
            <w:tcW w:w="985" w:type="dxa"/>
            <w:vMerge/>
            <w:shd w:val="clear" w:color="auto" w:fill="FFFF00"/>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k</w:t>
            </w:r>
            <w:proofErr w:type="spellEnd"/>
            <w:r w:rsidRPr="008768EC">
              <w:rPr>
                <w:rFonts w:asciiTheme="minorHAnsi" w:hAnsiTheme="minorHAnsi"/>
                <w:b/>
                <w:bCs/>
                <w:i/>
                <w:iCs/>
                <w:sz w:val="20"/>
                <w:szCs w:val="20"/>
              </w:rPr>
              <w:t xml:space="preserve"> = ½mv</w:t>
            </w:r>
            <w:proofErr w:type="gramStart"/>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roofErr w:type="gramEnd"/>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AE20D8">
        <w:trPr>
          <w:cantSplit/>
          <w:trHeight w:val="20"/>
        </w:trPr>
        <w:tc>
          <w:tcPr>
            <w:tcW w:w="985" w:type="dxa"/>
            <w:vMerge/>
            <w:shd w:val="clear" w:color="auto" w:fill="FFFF00"/>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e</w:t>
            </w:r>
            <w:proofErr w:type="spellEnd"/>
            <w:r w:rsidRPr="008768EC">
              <w:rPr>
                <w:rFonts w:asciiTheme="minorHAnsi" w:hAnsiTheme="minorHAnsi"/>
                <w:b/>
                <w:bCs/>
                <w:i/>
                <w:iCs/>
                <w:sz w:val="20"/>
                <w:szCs w:val="20"/>
              </w:rPr>
              <w:t>= ½ke</w:t>
            </w:r>
            <w:proofErr w:type="gramStart"/>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roofErr w:type="gramEnd"/>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AE20D8">
        <w:trPr>
          <w:cantSplit/>
          <w:trHeight w:val="20"/>
        </w:trPr>
        <w:tc>
          <w:tcPr>
            <w:tcW w:w="985" w:type="dxa"/>
            <w:vMerge/>
            <w:shd w:val="clear" w:color="auto" w:fill="FFFF00"/>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e</w:t>
            </w:r>
            <w:proofErr w:type="spellEnd"/>
            <w:r w:rsidRPr="008768EC">
              <w:rPr>
                <w:rFonts w:asciiTheme="minorHAnsi" w:hAnsiTheme="minorHAnsi"/>
                <w:b/>
                <w:bCs/>
                <w:i/>
                <w:iCs/>
                <w:sz w:val="20"/>
                <w:szCs w:val="20"/>
              </w:rPr>
              <w:t xml:space="preserve"> = </w:t>
            </w:r>
            <w:proofErr w:type="spellStart"/>
            <w:proofErr w:type="gramStart"/>
            <w:r w:rsidRPr="008768EC">
              <w:rPr>
                <w:rFonts w:asciiTheme="minorHAnsi" w:hAnsiTheme="minorHAnsi"/>
                <w:b/>
                <w:bCs/>
                <w:i/>
                <w:iCs/>
                <w:sz w:val="20"/>
                <w:szCs w:val="20"/>
              </w:rPr>
              <w:t>mgh</w:t>
            </w:r>
            <w:proofErr w:type="spellEnd"/>
            <w:r w:rsidRPr="008768EC">
              <w:rPr>
                <w:rFonts w:asciiTheme="minorHAnsi" w:hAnsiTheme="minorHAnsi"/>
                <w:b/>
                <w:bCs/>
                <w:i/>
                <w:iCs/>
                <w:sz w:val="20"/>
                <w:szCs w:val="20"/>
              </w:rPr>
              <w:t xml:space="preserve"> ]</w:t>
            </w:r>
            <w:proofErr w:type="gramEnd"/>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AE20D8">
        <w:trPr>
          <w:cantSplit/>
          <w:trHeight w:val="20"/>
        </w:trPr>
        <w:tc>
          <w:tcPr>
            <w:tcW w:w="985" w:type="dxa"/>
            <w:vMerge/>
            <w:shd w:val="clear" w:color="auto" w:fill="FFFF00"/>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xml:space="preserve">[ ΔE = </w:t>
            </w:r>
            <w:proofErr w:type="spellStart"/>
            <w:r w:rsidRPr="008768EC">
              <w:rPr>
                <w:rFonts w:asciiTheme="minorHAnsi" w:hAnsiTheme="minorHAnsi"/>
                <w:b/>
                <w:bCs/>
                <w:i/>
                <w:iCs/>
                <w:sz w:val="20"/>
                <w:szCs w:val="20"/>
              </w:rPr>
              <w:t>mc</w:t>
            </w:r>
            <w:proofErr w:type="gramStart"/>
            <w:r w:rsidRPr="008768EC">
              <w:rPr>
                <w:rFonts w:asciiTheme="minorHAnsi" w:hAnsiTheme="minorHAnsi"/>
                <w:b/>
                <w:bCs/>
                <w:i/>
                <w:iCs/>
                <w:sz w:val="20"/>
                <w:szCs w:val="20"/>
              </w:rPr>
              <w:t>Δ</w:t>
            </w:r>
            <w:r w:rsidRPr="008768EC">
              <w:rPr>
                <w:rFonts w:asciiTheme="minorHAnsi" w:hAnsiTheme="minorHAnsi"/>
                <w:b/>
                <w:bCs/>
                <w:sz w:val="20"/>
                <w:szCs w:val="20"/>
              </w:rPr>
              <w:t>θ</w:t>
            </w:r>
            <w:proofErr w:type="spellEnd"/>
            <w:r w:rsidRPr="008768EC">
              <w:rPr>
                <w:rFonts w:asciiTheme="minorHAnsi" w:hAnsiTheme="minorHAnsi"/>
                <w:b/>
                <w:bCs/>
                <w:i/>
                <w:iCs/>
                <w:sz w:val="20"/>
                <w:szCs w:val="20"/>
              </w:rPr>
              <w:t xml:space="preserve"> ]</w:t>
            </w:r>
            <w:proofErr w:type="gramEnd"/>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AE20D8">
        <w:trPr>
          <w:cantSplit/>
          <w:trHeight w:val="295"/>
        </w:trPr>
        <w:tc>
          <w:tcPr>
            <w:tcW w:w="985" w:type="dxa"/>
            <w:vMerge/>
            <w:shd w:val="clear" w:color="auto" w:fill="FFFF00"/>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AE20D8">
        <w:trPr>
          <w:cantSplit/>
          <w:trHeight w:val="20"/>
        </w:trPr>
        <w:tc>
          <w:tcPr>
            <w:tcW w:w="985" w:type="dxa"/>
            <w:vMerge/>
            <w:shd w:val="clear" w:color="auto" w:fill="FFFF00"/>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shd w:val="clear" w:color="auto" w:fill="FFCCCC"/>
            <w:hideMark/>
          </w:tcPr>
          <w:p w14:paraId="5779C35B" w14:textId="02A371C2"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Required practical 1</w:t>
            </w:r>
            <w:r w:rsidR="005A4564">
              <w:rPr>
                <w:rFonts w:asciiTheme="minorHAnsi" w:hAnsiTheme="minorHAnsi"/>
                <w:b/>
                <w:bCs/>
                <w:i/>
                <w:iCs/>
                <w:sz w:val="20"/>
                <w:szCs w:val="20"/>
              </w:rPr>
              <w:t>4</w:t>
            </w:r>
            <w:r w:rsidRPr="008768EC">
              <w:rPr>
                <w:rFonts w:asciiTheme="minorHAnsi" w:hAnsiTheme="minorHAnsi"/>
                <w:b/>
                <w:bCs/>
                <w:i/>
                <w:iCs/>
                <w:sz w:val="20"/>
                <w:szCs w:val="20"/>
              </w:rPr>
              <w:t xml:space="preserve">: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AE20D8">
        <w:trPr>
          <w:cantSplit/>
          <w:trHeight w:val="20"/>
        </w:trPr>
        <w:tc>
          <w:tcPr>
            <w:tcW w:w="985" w:type="dxa"/>
            <w:vMerge/>
            <w:shd w:val="clear" w:color="auto" w:fill="FFFF00"/>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AE20D8">
        <w:trPr>
          <w:cantSplit/>
          <w:trHeight w:val="20"/>
        </w:trPr>
        <w:tc>
          <w:tcPr>
            <w:tcW w:w="985" w:type="dxa"/>
            <w:vMerge/>
            <w:shd w:val="clear" w:color="auto" w:fill="FFFF00"/>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w:t>
            </w:r>
            <w:proofErr w:type="gramStart"/>
            <w:r w:rsidRPr="008768EC">
              <w:rPr>
                <w:rFonts w:asciiTheme="minorHAnsi" w:hAnsiTheme="minorHAnsi"/>
                <w:b/>
                <w:bCs/>
                <w:i/>
                <w:iCs/>
                <w:sz w:val="20"/>
                <w:szCs w:val="20"/>
              </w:rPr>
              <w:t>t ]</w:t>
            </w:r>
            <w:proofErr w:type="gramEnd"/>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AE20D8">
        <w:trPr>
          <w:cantSplit/>
          <w:trHeight w:val="20"/>
        </w:trPr>
        <w:tc>
          <w:tcPr>
            <w:tcW w:w="985" w:type="dxa"/>
            <w:vMerge/>
            <w:shd w:val="clear" w:color="auto" w:fill="FFFF00"/>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44E9253C">
        <w:trPr>
          <w:cantSplit/>
          <w:trHeight w:val="20"/>
        </w:trPr>
        <w:tc>
          <w:tcPr>
            <w:tcW w:w="985" w:type="dxa"/>
            <w:vMerge w:val="restart"/>
            <w:textDirection w:val="btLr"/>
            <w:hideMark/>
          </w:tcPr>
          <w:p w14:paraId="0859B1A2" w14:textId="256D252D" w:rsidR="00F449AA" w:rsidRDefault="005A4564" w:rsidP="005A4564">
            <w:pP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44E9253C">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t>
            </w:r>
            <w:bookmarkStart w:id="0" w:name="_GoBack"/>
            <w:bookmarkEnd w:id="0"/>
            <w:r w:rsidRPr="008768EC">
              <w:rPr>
                <w:rFonts w:asciiTheme="minorHAnsi" w:hAnsiTheme="minorHAnsi"/>
                <w:sz w:val="20"/>
                <w:szCs w:val="20"/>
              </w:rPr>
              <w:t>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44E9253C">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44E9253C">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667FE1">
        <w:trPr>
          <w:cantSplit/>
          <w:trHeight w:val="20"/>
        </w:trPr>
        <w:tc>
          <w:tcPr>
            <w:tcW w:w="985" w:type="dxa"/>
            <w:vMerge/>
            <w:hideMark/>
          </w:tcPr>
          <w:p w14:paraId="3BBA358D" w14:textId="77777777" w:rsidR="00F449AA" w:rsidRPr="008768EC" w:rsidRDefault="00F449AA" w:rsidP="00DC7574">
            <w:pPr>
              <w:jc w:val="center"/>
              <w:rPr>
                <w:rFonts w:asciiTheme="minorHAnsi" w:hAnsiTheme="minorHAnsi"/>
                <w:b/>
                <w:bCs/>
                <w:sz w:val="20"/>
                <w:szCs w:val="20"/>
              </w:rPr>
            </w:pPr>
          </w:p>
        </w:tc>
        <w:tc>
          <w:tcPr>
            <w:tcW w:w="7252" w:type="dxa"/>
            <w:shd w:val="clear" w:color="auto" w:fill="auto"/>
            <w:hideMark/>
          </w:tcPr>
          <w:p w14:paraId="71A5487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xml:space="preserve">[ efficiency = useful power output / total power </w:t>
            </w:r>
            <w:proofErr w:type="gramStart"/>
            <w:r w:rsidRPr="008768EC">
              <w:rPr>
                <w:rFonts w:asciiTheme="minorHAnsi" w:hAnsiTheme="minorHAnsi"/>
                <w:b/>
                <w:bCs/>
                <w:i/>
                <w:iCs/>
                <w:sz w:val="20"/>
                <w:szCs w:val="20"/>
              </w:rPr>
              <w:t>input ]</w:t>
            </w:r>
            <w:proofErr w:type="gramEnd"/>
          </w:p>
        </w:tc>
        <w:tc>
          <w:tcPr>
            <w:tcW w:w="329" w:type="dxa"/>
            <w:noWrap/>
            <w:hideMark/>
          </w:tcPr>
          <w:p w14:paraId="6CDB2E0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667FE1">
        <w:trPr>
          <w:cantSplit/>
          <w:trHeight w:val="529"/>
        </w:trPr>
        <w:tc>
          <w:tcPr>
            <w:tcW w:w="985" w:type="dxa"/>
            <w:vMerge/>
            <w:hideMark/>
          </w:tcPr>
          <w:p w14:paraId="2EE61C2E" w14:textId="77777777" w:rsidR="00F449AA" w:rsidRPr="008768EC" w:rsidRDefault="00F449AA" w:rsidP="00DC7574">
            <w:pPr>
              <w:jc w:val="center"/>
              <w:rPr>
                <w:rFonts w:asciiTheme="minorHAnsi" w:hAnsiTheme="minorHAnsi"/>
                <w:b/>
                <w:bCs/>
                <w:sz w:val="20"/>
                <w:szCs w:val="20"/>
              </w:rPr>
            </w:pPr>
          </w:p>
        </w:tc>
        <w:tc>
          <w:tcPr>
            <w:tcW w:w="7252" w:type="dxa"/>
            <w:shd w:val="clear" w:color="auto" w:fill="auto"/>
            <w:hideMark/>
          </w:tcPr>
          <w:p w14:paraId="4CD3CFA6" w14:textId="77777777" w:rsidR="00F449AA" w:rsidRPr="008768EC" w:rsidRDefault="00F449AA" w:rsidP="00DC7574">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667FE1">
        <w:trPr>
          <w:cantSplit/>
          <w:trHeight w:val="20"/>
        </w:trPr>
        <w:tc>
          <w:tcPr>
            <w:tcW w:w="985" w:type="dxa"/>
            <w:vMerge w:val="restart"/>
            <w:shd w:val="clear" w:color="auto" w:fill="auto"/>
            <w:textDirection w:val="btLr"/>
            <w:hideMark/>
          </w:tcPr>
          <w:p w14:paraId="2BC6A5E9" w14:textId="6737F39B" w:rsidR="00F449AA" w:rsidRPr="00667FE1" w:rsidRDefault="005A4564" w:rsidP="00DC7574">
            <w:pPr>
              <w:jc w:val="center"/>
              <w:rPr>
                <w:rFonts w:asciiTheme="minorHAnsi" w:hAnsiTheme="minorHAnsi"/>
                <w:b/>
                <w:bCs/>
                <w:sz w:val="20"/>
                <w:szCs w:val="20"/>
              </w:rPr>
            </w:pPr>
            <w:r w:rsidRPr="00667FE1">
              <w:rPr>
                <w:rFonts w:asciiTheme="minorHAnsi" w:hAnsiTheme="minorHAnsi"/>
                <w:b/>
                <w:bCs/>
                <w:sz w:val="20"/>
                <w:szCs w:val="20"/>
              </w:rPr>
              <w:t>6</w:t>
            </w:r>
            <w:r w:rsidR="00F449AA" w:rsidRPr="00667FE1">
              <w:rPr>
                <w:rFonts w:asciiTheme="minorHAnsi" w:hAnsiTheme="minorHAnsi"/>
                <w:b/>
                <w:bCs/>
                <w:sz w:val="20"/>
                <w:szCs w:val="20"/>
              </w:rPr>
              <w:t>.1.3 National and global energy resources</w:t>
            </w:r>
          </w:p>
        </w:tc>
        <w:tc>
          <w:tcPr>
            <w:tcW w:w="7252" w:type="dxa"/>
            <w:shd w:val="clear" w:color="auto" w:fill="auto"/>
            <w:hideMark/>
          </w:tcPr>
          <w:p w14:paraId="7ED7A8F8"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667FE1">
        <w:trPr>
          <w:cantSplit/>
          <w:trHeight w:val="20"/>
        </w:trPr>
        <w:tc>
          <w:tcPr>
            <w:tcW w:w="985" w:type="dxa"/>
            <w:vMerge/>
            <w:shd w:val="clear" w:color="auto" w:fill="auto"/>
            <w:hideMark/>
          </w:tcPr>
          <w:p w14:paraId="5334B3A1" w14:textId="77777777" w:rsidR="00F449AA" w:rsidRPr="008768EC" w:rsidRDefault="00F449AA" w:rsidP="00DC7574">
            <w:pPr>
              <w:rPr>
                <w:rFonts w:asciiTheme="minorHAnsi" w:hAnsiTheme="minorHAnsi"/>
                <w:b/>
                <w:bCs/>
                <w:sz w:val="20"/>
                <w:szCs w:val="20"/>
              </w:rPr>
            </w:pPr>
          </w:p>
        </w:tc>
        <w:tc>
          <w:tcPr>
            <w:tcW w:w="7252" w:type="dxa"/>
            <w:shd w:val="clear" w:color="auto" w:fill="auto"/>
            <w:hideMark/>
          </w:tcPr>
          <w:p w14:paraId="27DBFEEE"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667FE1">
        <w:trPr>
          <w:cantSplit/>
          <w:trHeight w:val="20"/>
        </w:trPr>
        <w:tc>
          <w:tcPr>
            <w:tcW w:w="985" w:type="dxa"/>
            <w:vMerge/>
            <w:shd w:val="clear" w:color="auto" w:fill="auto"/>
            <w:hideMark/>
          </w:tcPr>
          <w:p w14:paraId="035282C5" w14:textId="77777777" w:rsidR="00F449AA" w:rsidRPr="008768EC" w:rsidRDefault="00F449AA" w:rsidP="00DC7574">
            <w:pPr>
              <w:rPr>
                <w:rFonts w:asciiTheme="minorHAnsi" w:hAnsiTheme="minorHAnsi"/>
                <w:b/>
                <w:bCs/>
                <w:sz w:val="20"/>
                <w:szCs w:val="20"/>
              </w:rPr>
            </w:pPr>
          </w:p>
        </w:tc>
        <w:tc>
          <w:tcPr>
            <w:tcW w:w="7252" w:type="dxa"/>
            <w:shd w:val="clear" w:color="auto" w:fill="auto"/>
            <w:hideMark/>
          </w:tcPr>
          <w:p w14:paraId="0F6F648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667FE1">
        <w:trPr>
          <w:cantSplit/>
          <w:trHeight w:val="20"/>
        </w:trPr>
        <w:tc>
          <w:tcPr>
            <w:tcW w:w="985" w:type="dxa"/>
            <w:vMerge/>
            <w:shd w:val="clear" w:color="auto" w:fill="auto"/>
            <w:hideMark/>
          </w:tcPr>
          <w:p w14:paraId="13850497" w14:textId="77777777" w:rsidR="00F449AA" w:rsidRPr="008768EC" w:rsidRDefault="00F449AA" w:rsidP="00DC7574">
            <w:pPr>
              <w:rPr>
                <w:rFonts w:asciiTheme="minorHAnsi" w:hAnsiTheme="minorHAnsi"/>
                <w:b/>
                <w:bCs/>
                <w:sz w:val="20"/>
                <w:szCs w:val="20"/>
              </w:rPr>
            </w:pPr>
          </w:p>
        </w:tc>
        <w:tc>
          <w:tcPr>
            <w:tcW w:w="7252" w:type="dxa"/>
            <w:shd w:val="clear" w:color="auto" w:fill="auto"/>
            <w:hideMark/>
          </w:tcPr>
          <w:p w14:paraId="710DDCA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Evaluate the use of different energy resources, </w:t>
            </w:r>
            <w:proofErr w:type="gramStart"/>
            <w:r w:rsidRPr="008768EC">
              <w:rPr>
                <w:rFonts w:asciiTheme="minorHAnsi" w:hAnsiTheme="minorHAnsi"/>
                <w:sz w:val="20"/>
                <w:szCs w:val="20"/>
              </w:rPr>
              <w:t>taking into account</w:t>
            </w:r>
            <w:proofErr w:type="gramEnd"/>
            <w:r w:rsidRPr="008768EC">
              <w:rPr>
                <w:rFonts w:asciiTheme="minorHAnsi" w:hAnsiTheme="minorHAnsi"/>
                <w:sz w:val="20"/>
                <w:szCs w:val="20"/>
              </w:rPr>
              <w:t xml:space="preserve"> any ethical and environmental issues which may arise</w:t>
            </w:r>
          </w:p>
        </w:tc>
        <w:tc>
          <w:tcPr>
            <w:tcW w:w="329" w:type="dxa"/>
            <w:noWrap/>
            <w:hideMark/>
          </w:tcPr>
          <w:p w14:paraId="3BD6338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667FE1">
        <w:trPr>
          <w:cantSplit/>
          <w:trHeight w:val="20"/>
        </w:trPr>
        <w:tc>
          <w:tcPr>
            <w:tcW w:w="985" w:type="dxa"/>
            <w:vMerge/>
            <w:shd w:val="clear" w:color="auto" w:fill="auto"/>
            <w:hideMark/>
          </w:tcPr>
          <w:p w14:paraId="0C8FFB8C" w14:textId="77777777" w:rsidR="00F449AA" w:rsidRPr="008768EC" w:rsidRDefault="00F449AA" w:rsidP="00DC7574">
            <w:pPr>
              <w:rPr>
                <w:rFonts w:asciiTheme="minorHAnsi" w:hAnsiTheme="minorHAnsi"/>
                <w:b/>
                <w:bCs/>
                <w:sz w:val="20"/>
                <w:szCs w:val="20"/>
              </w:rPr>
            </w:pPr>
          </w:p>
        </w:tc>
        <w:tc>
          <w:tcPr>
            <w:tcW w:w="7252" w:type="dxa"/>
            <w:shd w:val="clear" w:color="auto" w:fill="auto"/>
            <w:hideMark/>
          </w:tcPr>
          <w:p w14:paraId="0AB1E9C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DC7574">
      <w:pPr>
        <w:jc w:val="center"/>
        <w:rPr>
          <w:rFonts w:asciiTheme="minorHAnsi" w:hAnsiTheme="minorHAnsi"/>
          <w:sz w:val="28"/>
          <w:szCs w:val="22"/>
        </w:rPr>
      </w:pPr>
    </w:p>
    <w:p w14:paraId="64E7700E" w14:textId="77777777" w:rsidR="008768EC" w:rsidRDefault="008768EC" w:rsidP="00DC7574"/>
    <w:p w14:paraId="1DC2B104" w14:textId="77777777" w:rsidR="008768EC" w:rsidRDefault="008768EC" w:rsidP="00DC7574">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44E9253C">
        <w:trPr>
          <w:cantSplit/>
          <w:trHeight w:val="287"/>
        </w:trPr>
        <w:tc>
          <w:tcPr>
            <w:tcW w:w="9246" w:type="dxa"/>
            <w:gridSpan w:val="5"/>
            <w:noWrap/>
            <w:hideMark/>
          </w:tcPr>
          <w:p w14:paraId="10466894" w14:textId="216E3335" w:rsidR="00F449AA" w:rsidRPr="00973BE9" w:rsidRDefault="005A4564" w:rsidP="00DC7574">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.2. Electricity</w:t>
            </w:r>
          </w:p>
        </w:tc>
      </w:tr>
      <w:tr w:rsidR="00F449AA" w:rsidRPr="00973BE9" w14:paraId="40830A90" w14:textId="77777777" w:rsidTr="00DC7574">
        <w:trPr>
          <w:cantSplit/>
          <w:trHeight w:val="20"/>
        </w:trPr>
        <w:tc>
          <w:tcPr>
            <w:tcW w:w="951" w:type="dxa"/>
            <w:hideMark/>
          </w:tcPr>
          <w:p w14:paraId="7D99684E"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Topic</w:t>
            </w:r>
          </w:p>
        </w:tc>
        <w:tc>
          <w:tcPr>
            <w:tcW w:w="7155" w:type="dxa"/>
            <w:shd w:val="clear" w:color="auto" w:fill="auto"/>
            <w:noWrap/>
            <w:hideMark/>
          </w:tcPr>
          <w:p w14:paraId="014374A5" w14:textId="77777777" w:rsidR="00F449AA" w:rsidRPr="00973BE9" w:rsidRDefault="00F449AA" w:rsidP="00DC7574">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DC7574">
        <w:trPr>
          <w:cantSplit/>
          <w:trHeight w:val="20"/>
        </w:trPr>
        <w:tc>
          <w:tcPr>
            <w:tcW w:w="951" w:type="dxa"/>
            <w:vMerge w:val="restart"/>
            <w:textDirection w:val="btLr"/>
            <w:hideMark/>
          </w:tcPr>
          <w:p w14:paraId="7E391325" w14:textId="6E49EF45" w:rsidR="00F449AA" w:rsidRPr="00973BE9" w:rsidRDefault="005A4564" w:rsidP="00DC7574">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.2.1 Current, potential difference and resistance</w:t>
            </w:r>
          </w:p>
        </w:tc>
        <w:tc>
          <w:tcPr>
            <w:tcW w:w="7155" w:type="dxa"/>
            <w:shd w:val="clear" w:color="auto" w:fill="auto"/>
            <w:hideMark/>
          </w:tcPr>
          <w:p w14:paraId="6EA074A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DC7574">
        <w:trPr>
          <w:cantSplit/>
          <w:trHeight w:val="20"/>
        </w:trPr>
        <w:tc>
          <w:tcPr>
            <w:tcW w:w="951" w:type="dxa"/>
            <w:vMerge/>
            <w:hideMark/>
          </w:tcPr>
          <w:p w14:paraId="2094512D"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74FAEBB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DC7574">
        <w:trPr>
          <w:cantSplit/>
          <w:trHeight w:val="20"/>
        </w:trPr>
        <w:tc>
          <w:tcPr>
            <w:tcW w:w="951" w:type="dxa"/>
            <w:vMerge/>
            <w:hideMark/>
          </w:tcPr>
          <w:p w14:paraId="16F6C6A9"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1430042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w:t>
            </w:r>
            <w:proofErr w:type="gramStart"/>
            <w:r w:rsidRPr="00973BE9">
              <w:rPr>
                <w:rFonts w:asciiTheme="minorHAnsi" w:hAnsiTheme="minorHAnsi"/>
                <w:b/>
                <w:bCs/>
                <w:i/>
                <w:iCs/>
                <w:sz w:val="20"/>
                <w:szCs w:val="20"/>
              </w:rPr>
              <w:t>It ]</w:t>
            </w:r>
            <w:proofErr w:type="gramEnd"/>
          </w:p>
        </w:tc>
        <w:tc>
          <w:tcPr>
            <w:tcW w:w="376" w:type="dxa"/>
            <w:noWrap/>
            <w:hideMark/>
          </w:tcPr>
          <w:p w14:paraId="111C464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DC7574">
        <w:trPr>
          <w:cantSplit/>
          <w:trHeight w:val="20"/>
        </w:trPr>
        <w:tc>
          <w:tcPr>
            <w:tcW w:w="951" w:type="dxa"/>
            <w:vMerge/>
            <w:hideMark/>
          </w:tcPr>
          <w:p w14:paraId="05A4BC5F"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1BDB418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DC7574">
        <w:trPr>
          <w:cantSplit/>
          <w:trHeight w:val="20"/>
        </w:trPr>
        <w:tc>
          <w:tcPr>
            <w:tcW w:w="951" w:type="dxa"/>
            <w:vMerge/>
            <w:hideMark/>
          </w:tcPr>
          <w:p w14:paraId="17E5A14F"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5F69FF61"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w:t>
            </w:r>
            <w:proofErr w:type="spellStart"/>
            <w:r w:rsidRPr="00973BE9">
              <w:rPr>
                <w:rFonts w:asciiTheme="minorHAnsi" w:hAnsiTheme="minorHAnsi"/>
                <w:sz w:val="20"/>
                <w:szCs w:val="20"/>
              </w:rPr>
              <w:t>p.d.</w:t>
            </w:r>
            <w:proofErr w:type="spellEnd"/>
            <w:r w:rsidRPr="00973BE9">
              <w:rPr>
                <w:rFonts w:asciiTheme="minorHAnsi" w:hAnsiTheme="minorHAnsi"/>
                <w:sz w:val="20"/>
                <w:szCs w:val="20"/>
              </w:rPr>
              <w:t>) across the component</w:t>
            </w:r>
          </w:p>
        </w:tc>
        <w:tc>
          <w:tcPr>
            <w:tcW w:w="376" w:type="dxa"/>
            <w:noWrap/>
            <w:hideMark/>
          </w:tcPr>
          <w:p w14:paraId="0077287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DC7574">
        <w:trPr>
          <w:cantSplit/>
          <w:trHeight w:val="20"/>
        </w:trPr>
        <w:tc>
          <w:tcPr>
            <w:tcW w:w="951" w:type="dxa"/>
            <w:vMerge/>
            <w:hideMark/>
          </w:tcPr>
          <w:p w14:paraId="758F237A"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0F50EEB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xml:space="preserve">[ V = </w:t>
            </w:r>
            <w:proofErr w:type="gramStart"/>
            <w:r w:rsidRPr="00973BE9">
              <w:rPr>
                <w:rFonts w:asciiTheme="minorHAnsi" w:hAnsiTheme="minorHAnsi"/>
                <w:b/>
                <w:bCs/>
                <w:i/>
                <w:iCs/>
                <w:sz w:val="20"/>
                <w:szCs w:val="20"/>
              </w:rPr>
              <w:t>IR ]</w:t>
            </w:r>
            <w:proofErr w:type="gramEnd"/>
          </w:p>
        </w:tc>
        <w:tc>
          <w:tcPr>
            <w:tcW w:w="376" w:type="dxa"/>
            <w:noWrap/>
            <w:hideMark/>
          </w:tcPr>
          <w:p w14:paraId="2EE3A66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AE20D8">
        <w:trPr>
          <w:cantSplit/>
          <w:trHeight w:val="20"/>
        </w:trPr>
        <w:tc>
          <w:tcPr>
            <w:tcW w:w="951" w:type="dxa"/>
            <w:vMerge/>
            <w:hideMark/>
          </w:tcPr>
          <w:p w14:paraId="673C1841" w14:textId="77777777" w:rsidR="00F449AA" w:rsidRPr="00973BE9" w:rsidRDefault="00F449AA" w:rsidP="00DC7574">
            <w:pPr>
              <w:jc w:val="center"/>
              <w:rPr>
                <w:rFonts w:asciiTheme="minorHAnsi" w:hAnsiTheme="minorHAnsi"/>
                <w:b/>
                <w:bCs/>
                <w:sz w:val="20"/>
                <w:szCs w:val="20"/>
              </w:rPr>
            </w:pPr>
          </w:p>
        </w:tc>
        <w:tc>
          <w:tcPr>
            <w:tcW w:w="7155" w:type="dxa"/>
            <w:shd w:val="clear" w:color="auto" w:fill="000000" w:themeFill="text1"/>
            <w:hideMark/>
          </w:tcPr>
          <w:p w14:paraId="077B6689" w14:textId="1FFB167B" w:rsidR="00F449AA" w:rsidRPr="00973BE9" w:rsidRDefault="00F449AA" w:rsidP="00DC7574">
            <w:pPr>
              <w:rPr>
                <w:rFonts w:asciiTheme="minorHAnsi" w:hAnsiTheme="minorHAnsi"/>
                <w:i/>
                <w:iCs/>
                <w:sz w:val="20"/>
                <w:szCs w:val="20"/>
              </w:rPr>
            </w:pPr>
            <w:r w:rsidRPr="00973BE9">
              <w:rPr>
                <w:rFonts w:asciiTheme="minorHAnsi" w:hAnsiTheme="minorHAnsi"/>
                <w:i/>
                <w:iCs/>
                <w:sz w:val="20"/>
                <w:szCs w:val="20"/>
              </w:rPr>
              <w:t xml:space="preserve"> </w:t>
            </w:r>
            <w:r w:rsidR="005A4564">
              <w:rPr>
                <w:rFonts w:asciiTheme="minorHAnsi" w:hAnsiTheme="minorHAnsi"/>
                <w:b/>
                <w:bCs/>
                <w:i/>
                <w:iCs/>
                <w:sz w:val="20"/>
                <w:szCs w:val="20"/>
              </w:rPr>
              <w:t>Required practical 15</w:t>
            </w:r>
            <w:r w:rsidRPr="00973BE9">
              <w:rPr>
                <w:rFonts w:asciiTheme="minorHAnsi" w:hAnsiTheme="minorHAnsi"/>
                <w:b/>
                <w:bCs/>
                <w:i/>
                <w:iCs/>
                <w:sz w:val="20"/>
                <w:szCs w:val="20"/>
              </w:rPr>
              <w:t>:</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DC7574">
        <w:trPr>
          <w:cantSplit/>
          <w:trHeight w:val="20"/>
        </w:trPr>
        <w:tc>
          <w:tcPr>
            <w:tcW w:w="951" w:type="dxa"/>
            <w:vMerge/>
            <w:hideMark/>
          </w:tcPr>
          <w:p w14:paraId="68BE3294"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63A73A2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DC7574">
        <w:trPr>
          <w:cantSplit/>
          <w:trHeight w:val="566"/>
        </w:trPr>
        <w:tc>
          <w:tcPr>
            <w:tcW w:w="951" w:type="dxa"/>
            <w:vMerge/>
            <w:hideMark/>
          </w:tcPr>
          <w:p w14:paraId="377680D6"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583961FD"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DC7574">
        <w:trPr>
          <w:cantSplit/>
          <w:trHeight w:val="20"/>
        </w:trPr>
        <w:tc>
          <w:tcPr>
            <w:tcW w:w="951" w:type="dxa"/>
            <w:vMerge/>
            <w:hideMark/>
          </w:tcPr>
          <w:p w14:paraId="76AA85FE" w14:textId="77777777" w:rsidR="00F449AA" w:rsidRPr="00973BE9" w:rsidRDefault="00F449AA" w:rsidP="00DC7574">
            <w:pPr>
              <w:jc w:val="center"/>
              <w:rPr>
                <w:rFonts w:asciiTheme="minorHAnsi" w:hAnsiTheme="minorHAnsi"/>
                <w:b/>
                <w:bCs/>
                <w:sz w:val="20"/>
                <w:szCs w:val="20"/>
              </w:rPr>
            </w:pPr>
          </w:p>
        </w:tc>
        <w:tc>
          <w:tcPr>
            <w:tcW w:w="7155" w:type="dxa"/>
            <w:shd w:val="clear" w:color="auto" w:fill="auto"/>
            <w:hideMark/>
          </w:tcPr>
          <w:p w14:paraId="06E365E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AE20D8">
        <w:trPr>
          <w:cantSplit/>
          <w:trHeight w:val="20"/>
        </w:trPr>
        <w:tc>
          <w:tcPr>
            <w:tcW w:w="951" w:type="dxa"/>
            <w:vMerge/>
            <w:hideMark/>
          </w:tcPr>
          <w:p w14:paraId="3131E52B" w14:textId="77777777" w:rsidR="00F449AA" w:rsidRPr="00973BE9" w:rsidRDefault="00F449AA" w:rsidP="00DC7574">
            <w:pPr>
              <w:jc w:val="center"/>
              <w:rPr>
                <w:rFonts w:asciiTheme="minorHAnsi" w:hAnsiTheme="minorHAnsi"/>
                <w:b/>
                <w:bCs/>
                <w:sz w:val="20"/>
                <w:szCs w:val="20"/>
              </w:rPr>
            </w:pPr>
          </w:p>
        </w:tc>
        <w:tc>
          <w:tcPr>
            <w:tcW w:w="7155" w:type="dxa"/>
            <w:shd w:val="clear" w:color="auto" w:fill="FFCCCC"/>
            <w:hideMark/>
          </w:tcPr>
          <w:p w14:paraId="62317C15" w14:textId="7B0CC856" w:rsidR="00F449AA" w:rsidRPr="00973BE9" w:rsidRDefault="005A4564" w:rsidP="00DC7574">
            <w:pPr>
              <w:rPr>
                <w:rFonts w:asciiTheme="minorHAnsi" w:hAnsiTheme="minorHAnsi"/>
                <w:i/>
                <w:iCs/>
                <w:sz w:val="20"/>
                <w:szCs w:val="20"/>
              </w:rPr>
            </w:pPr>
            <w:r>
              <w:rPr>
                <w:rFonts w:asciiTheme="minorHAnsi" w:hAnsiTheme="minorHAnsi"/>
                <w:b/>
                <w:bCs/>
                <w:i/>
                <w:iCs/>
                <w:sz w:val="20"/>
                <w:szCs w:val="20"/>
              </w:rPr>
              <w:t xml:space="preserve"> Required practical 16</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00AE20D8">
        <w:trPr>
          <w:cantSplit/>
          <w:trHeight w:val="20"/>
        </w:trPr>
        <w:tc>
          <w:tcPr>
            <w:tcW w:w="951" w:type="dxa"/>
            <w:vMerge w:val="restart"/>
            <w:shd w:val="clear" w:color="auto" w:fill="000000" w:themeFill="text1"/>
            <w:textDirection w:val="btLr"/>
            <w:hideMark/>
          </w:tcPr>
          <w:p w14:paraId="40CA67A9" w14:textId="0B12A5F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.2.2 Series and parallel circuits</w:t>
            </w:r>
          </w:p>
        </w:tc>
        <w:tc>
          <w:tcPr>
            <w:tcW w:w="7155" w:type="dxa"/>
            <w:shd w:val="clear" w:color="auto" w:fill="000000" w:themeFill="text1"/>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00AE20D8">
        <w:trPr>
          <w:cantSplit/>
          <w:trHeight w:val="20"/>
        </w:trPr>
        <w:tc>
          <w:tcPr>
            <w:tcW w:w="951" w:type="dxa"/>
            <w:vMerge/>
            <w:shd w:val="clear" w:color="auto" w:fill="000000" w:themeFill="text1"/>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00AE20D8">
        <w:trPr>
          <w:cantSplit/>
          <w:trHeight w:val="20"/>
        </w:trPr>
        <w:tc>
          <w:tcPr>
            <w:tcW w:w="951" w:type="dxa"/>
            <w:vMerge/>
            <w:shd w:val="clear" w:color="auto" w:fill="000000" w:themeFill="text1"/>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proofErr w:type="gramStart"/>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roofErr w:type="gramEnd"/>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00AE20D8">
        <w:trPr>
          <w:cantSplit/>
          <w:trHeight w:val="20"/>
        </w:trPr>
        <w:tc>
          <w:tcPr>
            <w:tcW w:w="951" w:type="dxa"/>
            <w:vMerge/>
            <w:shd w:val="clear" w:color="auto" w:fill="000000" w:themeFill="text1"/>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00AE20D8">
        <w:trPr>
          <w:cantSplit/>
          <w:trHeight w:val="20"/>
        </w:trPr>
        <w:tc>
          <w:tcPr>
            <w:tcW w:w="951" w:type="dxa"/>
            <w:vMerge/>
            <w:shd w:val="clear" w:color="auto" w:fill="000000" w:themeFill="text1"/>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AE20D8">
        <w:trPr>
          <w:cantSplit/>
          <w:trHeight w:val="20"/>
        </w:trPr>
        <w:tc>
          <w:tcPr>
            <w:tcW w:w="951" w:type="dxa"/>
            <w:vMerge w:val="restart"/>
            <w:shd w:val="clear" w:color="auto" w:fill="000000" w:themeFill="text1"/>
            <w:textDirection w:val="btLr"/>
            <w:hideMark/>
          </w:tcPr>
          <w:p w14:paraId="2222B725" w14:textId="3AC0557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.2.3 Domestic uses and safety</w:t>
            </w:r>
          </w:p>
        </w:tc>
        <w:tc>
          <w:tcPr>
            <w:tcW w:w="7155" w:type="dxa"/>
            <w:shd w:val="clear" w:color="auto" w:fill="000000" w:themeFill="text1"/>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AE20D8">
        <w:trPr>
          <w:cantSplit/>
          <w:trHeight w:val="20"/>
        </w:trPr>
        <w:tc>
          <w:tcPr>
            <w:tcW w:w="951" w:type="dxa"/>
            <w:vMerge/>
            <w:shd w:val="clear" w:color="auto" w:fill="000000" w:themeFill="text1"/>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AE20D8">
        <w:trPr>
          <w:cantSplit/>
          <w:trHeight w:val="20"/>
        </w:trPr>
        <w:tc>
          <w:tcPr>
            <w:tcW w:w="951" w:type="dxa"/>
            <w:vMerge/>
            <w:shd w:val="clear" w:color="auto" w:fill="000000" w:themeFill="text1"/>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AE20D8">
        <w:trPr>
          <w:cantSplit/>
          <w:trHeight w:val="20"/>
        </w:trPr>
        <w:tc>
          <w:tcPr>
            <w:tcW w:w="951" w:type="dxa"/>
            <w:vMerge/>
            <w:shd w:val="clear" w:color="auto" w:fill="000000" w:themeFill="text1"/>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AE20D8">
        <w:trPr>
          <w:cantSplit/>
          <w:trHeight w:val="20"/>
        </w:trPr>
        <w:tc>
          <w:tcPr>
            <w:tcW w:w="978" w:type="dxa"/>
            <w:vMerge w:val="restart"/>
            <w:shd w:val="clear" w:color="auto" w:fill="FFFF00"/>
            <w:textDirection w:val="btLr"/>
            <w:hideMark/>
          </w:tcPr>
          <w:p w14:paraId="3CD3A725" w14:textId="7D1C7097" w:rsidR="008768EC" w:rsidRPr="00973BE9" w:rsidRDefault="005A4564" w:rsidP="00F449AA">
            <w:pPr>
              <w:jc w:val="center"/>
              <w:rPr>
                <w:rFonts w:asciiTheme="minorHAnsi" w:hAnsiTheme="minorHAnsi"/>
                <w:b/>
                <w:bCs/>
                <w:sz w:val="20"/>
                <w:szCs w:val="20"/>
              </w:rPr>
            </w:pPr>
            <w:r>
              <w:rPr>
                <w:rFonts w:asciiTheme="minorHAnsi" w:hAnsiTheme="minorHAnsi"/>
                <w:b/>
                <w:bCs/>
                <w:sz w:val="20"/>
                <w:szCs w:val="20"/>
              </w:rPr>
              <w:lastRenderedPageBreak/>
              <w:t>6</w:t>
            </w:r>
            <w:r w:rsidR="008768EC" w:rsidRPr="00973BE9">
              <w:rPr>
                <w:rFonts w:asciiTheme="minorHAnsi" w:hAnsiTheme="minorHAnsi"/>
                <w:b/>
                <w:bCs/>
                <w:sz w:val="20"/>
                <w:szCs w:val="20"/>
              </w:rPr>
              <w:t>.2.4 Energy transfers</w:t>
            </w:r>
          </w:p>
        </w:tc>
        <w:tc>
          <w:tcPr>
            <w:tcW w:w="7155" w:type="dxa"/>
            <w:shd w:val="clear" w:color="auto" w:fill="FFFF00"/>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AE20D8">
        <w:trPr>
          <w:cantSplit/>
          <w:trHeight w:val="20"/>
        </w:trPr>
        <w:tc>
          <w:tcPr>
            <w:tcW w:w="978" w:type="dxa"/>
            <w:vMerge/>
            <w:shd w:val="clear" w:color="auto" w:fill="FFFF00"/>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w:t>
            </w:r>
            <w:proofErr w:type="gramStart"/>
            <w:r w:rsidRPr="00973BE9">
              <w:rPr>
                <w:rFonts w:asciiTheme="minorHAnsi" w:hAnsiTheme="minorHAnsi"/>
                <w:b/>
                <w:bCs/>
                <w:i/>
                <w:iCs/>
                <w:sz w:val="20"/>
                <w:szCs w:val="20"/>
              </w:rPr>
              <w:t>VI ]</w:t>
            </w:r>
            <w:proofErr w:type="gramEnd"/>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AE20D8">
        <w:trPr>
          <w:cantSplit/>
          <w:trHeight w:val="20"/>
        </w:trPr>
        <w:tc>
          <w:tcPr>
            <w:tcW w:w="978" w:type="dxa"/>
            <w:vMerge/>
            <w:shd w:val="clear" w:color="auto" w:fill="FFFF00"/>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AE20D8">
        <w:trPr>
          <w:cantSplit/>
          <w:trHeight w:val="20"/>
        </w:trPr>
        <w:tc>
          <w:tcPr>
            <w:tcW w:w="978" w:type="dxa"/>
            <w:vMerge/>
            <w:shd w:val="clear" w:color="auto" w:fill="FFFF00"/>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w:t>
            </w:r>
            <w:proofErr w:type="gramStart"/>
            <w:r w:rsidRPr="00973BE9">
              <w:rPr>
                <w:rFonts w:asciiTheme="minorHAnsi" w:hAnsiTheme="minorHAnsi"/>
                <w:b/>
                <w:bCs/>
                <w:i/>
                <w:iCs/>
                <w:sz w:val="20"/>
                <w:szCs w:val="20"/>
              </w:rPr>
              <w:t>Pt ]</w:t>
            </w:r>
            <w:proofErr w:type="gramEnd"/>
            <w:r w:rsidRPr="00973BE9">
              <w:rPr>
                <w:rFonts w:asciiTheme="minorHAnsi" w:hAnsiTheme="minorHAnsi"/>
                <w:b/>
                <w:bCs/>
                <w:i/>
                <w:iCs/>
                <w:sz w:val="20"/>
                <w:szCs w:val="20"/>
              </w:rPr>
              <w:t xml:space="preserve">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AE20D8">
        <w:trPr>
          <w:cantSplit/>
          <w:trHeight w:val="20"/>
        </w:trPr>
        <w:tc>
          <w:tcPr>
            <w:tcW w:w="978" w:type="dxa"/>
            <w:vMerge/>
            <w:shd w:val="clear" w:color="auto" w:fill="FFFF00"/>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AE20D8">
        <w:trPr>
          <w:cantSplit/>
          <w:trHeight w:val="20"/>
        </w:trPr>
        <w:tc>
          <w:tcPr>
            <w:tcW w:w="978" w:type="dxa"/>
            <w:vMerge/>
            <w:shd w:val="clear" w:color="auto" w:fill="FFFF00"/>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AE20D8">
        <w:trPr>
          <w:cantSplit/>
          <w:trHeight w:val="20"/>
        </w:trPr>
        <w:tc>
          <w:tcPr>
            <w:tcW w:w="978" w:type="dxa"/>
            <w:vMerge/>
            <w:shd w:val="clear" w:color="auto" w:fill="FFFF00"/>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AE20D8">
        <w:trPr>
          <w:cantSplit/>
          <w:trHeight w:val="20"/>
        </w:trPr>
        <w:tc>
          <w:tcPr>
            <w:tcW w:w="978" w:type="dxa"/>
            <w:vMerge/>
            <w:shd w:val="clear" w:color="auto" w:fill="FFFF00"/>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2F74728"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AE20D8">
        <w:trPr>
          <w:cantSplit/>
          <w:trHeight w:val="18"/>
        </w:trPr>
        <w:tc>
          <w:tcPr>
            <w:tcW w:w="924" w:type="dxa"/>
            <w:vMerge w:val="restart"/>
            <w:shd w:val="clear" w:color="auto" w:fill="FFFF00"/>
            <w:textDirection w:val="btLr"/>
            <w:hideMark/>
          </w:tcPr>
          <w:p w14:paraId="1C64B251" w14:textId="7C5D332B"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.3.1 Changes of state and the particle model</w:t>
            </w:r>
          </w:p>
        </w:tc>
        <w:tc>
          <w:tcPr>
            <w:tcW w:w="7258" w:type="dxa"/>
            <w:shd w:val="clear" w:color="auto" w:fill="FFFF00"/>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w:t>
            </w:r>
            <w:proofErr w:type="gramStart"/>
            <w:r w:rsidRPr="00973BE9">
              <w:rPr>
                <w:rFonts w:asciiTheme="minorHAnsi" w:hAnsiTheme="minorHAnsi"/>
                <w:sz w:val="20"/>
                <w:szCs w:val="20"/>
              </w:rPr>
              <w:t>V ]</w:t>
            </w:r>
            <w:proofErr w:type="gramEnd"/>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AE20D8">
        <w:trPr>
          <w:cantSplit/>
          <w:trHeight w:val="18"/>
        </w:trPr>
        <w:tc>
          <w:tcPr>
            <w:tcW w:w="924" w:type="dxa"/>
            <w:vMerge/>
            <w:shd w:val="clear" w:color="auto" w:fill="FFFF00"/>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AE20D8">
        <w:trPr>
          <w:cantSplit/>
          <w:trHeight w:val="18"/>
        </w:trPr>
        <w:tc>
          <w:tcPr>
            <w:tcW w:w="924" w:type="dxa"/>
            <w:vMerge/>
            <w:shd w:val="clear" w:color="auto" w:fill="FFFF00"/>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AE20D8">
        <w:trPr>
          <w:cantSplit/>
          <w:trHeight w:val="917"/>
        </w:trPr>
        <w:tc>
          <w:tcPr>
            <w:tcW w:w="924" w:type="dxa"/>
            <w:vMerge/>
            <w:shd w:val="clear" w:color="auto" w:fill="FFFF00"/>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5CDBFF3" w14:textId="10E55AC9"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17</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AE20D8">
        <w:trPr>
          <w:cantSplit/>
          <w:trHeight w:val="18"/>
        </w:trPr>
        <w:tc>
          <w:tcPr>
            <w:tcW w:w="924" w:type="dxa"/>
            <w:vMerge/>
            <w:shd w:val="clear" w:color="auto" w:fill="FFFF00"/>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AE20D8">
        <w:trPr>
          <w:cantSplit/>
          <w:trHeight w:val="656"/>
        </w:trPr>
        <w:tc>
          <w:tcPr>
            <w:tcW w:w="924" w:type="dxa"/>
            <w:vMerge/>
            <w:shd w:val="clear" w:color="auto" w:fill="FFFF00"/>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AE20D8">
        <w:trPr>
          <w:cantSplit/>
          <w:trHeight w:val="18"/>
        </w:trPr>
        <w:tc>
          <w:tcPr>
            <w:tcW w:w="924" w:type="dxa"/>
            <w:vMerge w:val="restart"/>
            <w:shd w:val="clear" w:color="auto" w:fill="000000" w:themeFill="text1"/>
            <w:textDirection w:val="btLr"/>
            <w:hideMark/>
          </w:tcPr>
          <w:p w14:paraId="1D498152" w14:textId="533B7AD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.3.2 Internal energy and energy transfers</w:t>
            </w:r>
          </w:p>
        </w:tc>
        <w:tc>
          <w:tcPr>
            <w:tcW w:w="7258" w:type="dxa"/>
            <w:shd w:val="clear" w:color="auto" w:fill="000000" w:themeFill="text1"/>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AE20D8">
        <w:trPr>
          <w:cantSplit/>
          <w:trHeight w:val="18"/>
        </w:trPr>
        <w:tc>
          <w:tcPr>
            <w:tcW w:w="924" w:type="dxa"/>
            <w:vMerge/>
            <w:shd w:val="clear" w:color="auto" w:fill="000000" w:themeFill="text1"/>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shd w:val="clear" w:color="auto" w:fill="000000" w:themeFill="text1"/>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AE20D8">
        <w:trPr>
          <w:cantSplit/>
          <w:trHeight w:val="18"/>
        </w:trPr>
        <w:tc>
          <w:tcPr>
            <w:tcW w:w="924" w:type="dxa"/>
            <w:vMerge/>
            <w:shd w:val="clear" w:color="auto" w:fill="000000" w:themeFill="text1"/>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shd w:val="clear" w:color="auto" w:fill="000000" w:themeFill="text1"/>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proofErr w:type="gramStart"/>
            <w:r w:rsidRPr="00973BE9">
              <w:rPr>
                <w:rFonts w:asciiTheme="minorHAnsi" w:hAnsiTheme="minorHAnsi"/>
                <w:b/>
                <w:bCs/>
                <w:sz w:val="20"/>
                <w:szCs w:val="20"/>
              </w:rPr>
              <w:t xml:space="preserve">θ </w:t>
            </w:r>
            <w:r w:rsidRPr="00973BE9">
              <w:rPr>
                <w:rFonts w:asciiTheme="minorHAnsi" w:hAnsiTheme="minorHAnsi"/>
                <w:b/>
                <w:bCs/>
                <w:i/>
                <w:iCs/>
                <w:sz w:val="20"/>
                <w:szCs w:val="20"/>
              </w:rPr>
              <w:t>]</w:t>
            </w:r>
            <w:proofErr w:type="gramEnd"/>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AE20D8">
        <w:trPr>
          <w:cantSplit/>
          <w:trHeight w:val="18"/>
        </w:trPr>
        <w:tc>
          <w:tcPr>
            <w:tcW w:w="924" w:type="dxa"/>
            <w:vMerge/>
            <w:shd w:val="clear" w:color="auto" w:fill="000000" w:themeFill="text1"/>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shd w:val="clear" w:color="auto" w:fill="000000" w:themeFill="text1"/>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xml:space="preserve">[ E = </w:t>
            </w:r>
            <w:proofErr w:type="gramStart"/>
            <w:r w:rsidRPr="00973BE9">
              <w:rPr>
                <w:rFonts w:asciiTheme="minorHAnsi" w:hAnsiTheme="minorHAnsi"/>
                <w:b/>
                <w:bCs/>
                <w:i/>
                <w:iCs/>
                <w:sz w:val="20"/>
                <w:szCs w:val="20"/>
              </w:rPr>
              <w:t>mL ]</w:t>
            </w:r>
            <w:proofErr w:type="gramEnd"/>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AE20D8">
        <w:trPr>
          <w:cantSplit/>
          <w:trHeight w:val="18"/>
        </w:trPr>
        <w:tc>
          <w:tcPr>
            <w:tcW w:w="924" w:type="dxa"/>
            <w:vMerge/>
            <w:shd w:val="clear" w:color="auto" w:fill="000000" w:themeFill="text1"/>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shd w:val="clear" w:color="auto" w:fill="000000" w:themeFill="text1"/>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AE20D8">
        <w:trPr>
          <w:cantSplit/>
          <w:trHeight w:val="18"/>
        </w:trPr>
        <w:tc>
          <w:tcPr>
            <w:tcW w:w="924" w:type="dxa"/>
            <w:vMerge/>
            <w:shd w:val="clear" w:color="auto" w:fill="000000" w:themeFill="text1"/>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shd w:val="clear" w:color="auto" w:fill="000000" w:themeFill="text1"/>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AE20D8">
        <w:trPr>
          <w:cantSplit/>
          <w:trHeight w:val="18"/>
        </w:trPr>
        <w:tc>
          <w:tcPr>
            <w:tcW w:w="924" w:type="dxa"/>
            <w:vMerge w:val="restart"/>
            <w:shd w:val="clear" w:color="auto" w:fill="FFFF00"/>
            <w:textDirection w:val="btLr"/>
            <w:hideMark/>
          </w:tcPr>
          <w:p w14:paraId="57D7F021" w14:textId="535F22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.3.3 Particle model and pressure</w:t>
            </w:r>
          </w:p>
        </w:tc>
        <w:tc>
          <w:tcPr>
            <w:tcW w:w="7258" w:type="dxa"/>
            <w:shd w:val="clear" w:color="auto" w:fill="FFFF00"/>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AE20D8">
        <w:trPr>
          <w:cantSplit/>
          <w:trHeight w:val="18"/>
        </w:trPr>
        <w:tc>
          <w:tcPr>
            <w:tcW w:w="924" w:type="dxa"/>
            <w:vMerge/>
            <w:shd w:val="clear" w:color="auto" w:fill="FFFF00"/>
            <w:hideMark/>
          </w:tcPr>
          <w:p w14:paraId="5F69E091" w14:textId="77777777" w:rsidR="00F449AA" w:rsidRPr="00973BE9" w:rsidRDefault="00F449AA" w:rsidP="00F449AA">
            <w:pPr>
              <w:rPr>
                <w:rFonts w:asciiTheme="minorHAnsi" w:hAnsiTheme="minorHAnsi"/>
                <w:b/>
                <w:bCs/>
                <w:sz w:val="20"/>
                <w:szCs w:val="20"/>
              </w:rPr>
            </w:pPr>
          </w:p>
        </w:tc>
        <w:tc>
          <w:tcPr>
            <w:tcW w:w="7258" w:type="dxa"/>
            <w:shd w:val="clear" w:color="auto" w:fill="FFFF00"/>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AE20D8">
        <w:trPr>
          <w:cantSplit/>
          <w:trHeight w:val="18"/>
        </w:trPr>
        <w:tc>
          <w:tcPr>
            <w:tcW w:w="924" w:type="dxa"/>
            <w:vMerge/>
            <w:shd w:val="clear" w:color="auto" w:fill="FFFF00"/>
            <w:hideMark/>
          </w:tcPr>
          <w:p w14:paraId="09F0C284" w14:textId="77777777" w:rsidR="00F449AA" w:rsidRPr="00973BE9" w:rsidRDefault="00F449AA" w:rsidP="00F449AA">
            <w:pPr>
              <w:rPr>
                <w:rFonts w:asciiTheme="minorHAnsi" w:hAnsiTheme="minorHAnsi"/>
                <w:b/>
                <w:bCs/>
                <w:sz w:val="20"/>
                <w:szCs w:val="20"/>
              </w:rPr>
            </w:pPr>
          </w:p>
        </w:tc>
        <w:tc>
          <w:tcPr>
            <w:tcW w:w="7258" w:type="dxa"/>
            <w:shd w:val="clear" w:color="auto" w:fill="FFFF00"/>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09D31A4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AE20D8">
        <w:trPr>
          <w:cantSplit/>
          <w:trHeight w:val="20"/>
        </w:trPr>
        <w:tc>
          <w:tcPr>
            <w:tcW w:w="716" w:type="dxa"/>
            <w:vMerge w:val="restart"/>
            <w:shd w:val="clear" w:color="auto" w:fill="FFFF00"/>
            <w:textDirection w:val="btLr"/>
            <w:hideMark/>
          </w:tcPr>
          <w:p w14:paraId="567410E1" w14:textId="12C7E4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.4.1 Atoms and isotopes</w:t>
            </w:r>
          </w:p>
        </w:tc>
        <w:tc>
          <w:tcPr>
            <w:tcW w:w="7283" w:type="dxa"/>
            <w:shd w:val="clear" w:color="auto" w:fill="FFFF00"/>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AE20D8">
        <w:trPr>
          <w:cantSplit/>
          <w:trHeight w:val="20"/>
        </w:trPr>
        <w:tc>
          <w:tcPr>
            <w:tcW w:w="716" w:type="dxa"/>
            <w:vMerge/>
            <w:shd w:val="clear" w:color="auto" w:fill="FFFF00"/>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AE20D8">
        <w:trPr>
          <w:cantSplit/>
          <w:trHeight w:val="20"/>
        </w:trPr>
        <w:tc>
          <w:tcPr>
            <w:tcW w:w="716" w:type="dxa"/>
            <w:vMerge/>
            <w:shd w:val="clear" w:color="auto" w:fill="FFFF00"/>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AE20D8">
        <w:trPr>
          <w:cantSplit/>
          <w:trHeight w:val="20"/>
        </w:trPr>
        <w:tc>
          <w:tcPr>
            <w:tcW w:w="716" w:type="dxa"/>
            <w:vMerge/>
            <w:shd w:val="clear" w:color="auto" w:fill="FFFF00"/>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discovery of the atom and scattering experiments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AE20D8">
        <w:trPr>
          <w:cantSplit/>
          <w:trHeight w:val="20"/>
        </w:trPr>
        <w:tc>
          <w:tcPr>
            <w:tcW w:w="716" w:type="dxa"/>
            <w:vMerge w:val="restart"/>
            <w:shd w:val="clear" w:color="auto" w:fill="FFFF00"/>
            <w:textDirection w:val="btLr"/>
            <w:hideMark/>
          </w:tcPr>
          <w:p w14:paraId="5A79930A" w14:textId="6E0C1BB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.4.2 Atoms and nuclear radiation</w:t>
            </w:r>
          </w:p>
        </w:tc>
        <w:tc>
          <w:tcPr>
            <w:tcW w:w="7283" w:type="dxa"/>
            <w:shd w:val="clear" w:color="auto" w:fill="FFFF00"/>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w:t>
            </w:r>
            <w:proofErr w:type="spellStart"/>
            <w:r w:rsidRPr="00973BE9">
              <w:rPr>
                <w:rFonts w:asciiTheme="minorHAnsi" w:hAnsiTheme="minorHAnsi"/>
                <w:sz w:val="20"/>
                <w:szCs w:val="20"/>
              </w:rPr>
              <w:t>Bq</w:t>
            </w:r>
            <w:proofErr w:type="spellEnd"/>
            <w:r w:rsidRPr="00973BE9">
              <w:rPr>
                <w:rFonts w:asciiTheme="minorHAnsi" w:hAnsiTheme="minorHAnsi"/>
                <w:sz w:val="20"/>
                <w:szCs w:val="20"/>
              </w:rPr>
              <w:t>)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AE20D8">
        <w:trPr>
          <w:cantSplit/>
          <w:trHeight w:val="20"/>
        </w:trPr>
        <w:tc>
          <w:tcPr>
            <w:tcW w:w="716" w:type="dxa"/>
            <w:vMerge/>
            <w:shd w:val="clear" w:color="auto" w:fill="FFFF00"/>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AE20D8">
        <w:trPr>
          <w:cantSplit/>
          <w:trHeight w:val="20"/>
        </w:trPr>
        <w:tc>
          <w:tcPr>
            <w:tcW w:w="716" w:type="dxa"/>
            <w:vMerge/>
            <w:shd w:val="clear" w:color="auto" w:fill="FFFF00"/>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AE20D8">
        <w:trPr>
          <w:cantSplit/>
          <w:trHeight w:val="20"/>
        </w:trPr>
        <w:tc>
          <w:tcPr>
            <w:tcW w:w="716" w:type="dxa"/>
            <w:vMerge/>
            <w:shd w:val="clear" w:color="auto" w:fill="FFFF00"/>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AE20D8">
        <w:trPr>
          <w:cantSplit/>
          <w:trHeight w:val="20"/>
        </w:trPr>
        <w:tc>
          <w:tcPr>
            <w:tcW w:w="716" w:type="dxa"/>
            <w:vMerge/>
            <w:shd w:val="clear" w:color="auto" w:fill="FFFF00"/>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AE20D8">
        <w:trPr>
          <w:cantSplit/>
          <w:trHeight w:val="20"/>
        </w:trPr>
        <w:tc>
          <w:tcPr>
            <w:tcW w:w="716" w:type="dxa"/>
            <w:vMerge/>
            <w:shd w:val="clear" w:color="auto" w:fill="FFFF00"/>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AE20D8">
        <w:trPr>
          <w:cantSplit/>
          <w:trHeight w:val="20"/>
        </w:trPr>
        <w:tc>
          <w:tcPr>
            <w:tcW w:w="716" w:type="dxa"/>
            <w:vMerge/>
            <w:shd w:val="clear" w:color="auto" w:fill="FFFF00"/>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AE20D8">
        <w:trPr>
          <w:cantSplit/>
          <w:trHeight w:val="20"/>
        </w:trPr>
        <w:tc>
          <w:tcPr>
            <w:tcW w:w="716" w:type="dxa"/>
            <w:vMerge/>
            <w:shd w:val="clear" w:color="auto" w:fill="FFFF00"/>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0B82" w14:textId="77777777" w:rsidR="0006310E" w:rsidRDefault="0006310E" w:rsidP="00F449AA">
      <w:r>
        <w:separator/>
      </w:r>
    </w:p>
  </w:endnote>
  <w:endnote w:type="continuationSeparator" w:id="0">
    <w:p w14:paraId="19929B45" w14:textId="77777777" w:rsidR="0006310E" w:rsidRDefault="0006310E"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E73">
      <w:rPr>
        <w:rStyle w:val="PageNumber"/>
        <w:noProof/>
      </w:rPr>
      <w:t>1</w:t>
    </w:r>
    <w:r>
      <w:rPr>
        <w:rStyle w:val="PageNumber"/>
      </w:rPr>
      <w:fldChar w:fldCharType="end"/>
    </w:r>
  </w:p>
  <w:p w14:paraId="4FFAB5A9" w14:textId="08183529" w:rsidR="00F449AA" w:rsidRPr="00F449AA" w:rsidRDefault="00F449AA" w:rsidP="00F449AA">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750D" w14:textId="77777777" w:rsidR="0006310E" w:rsidRDefault="0006310E" w:rsidP="00F449AA">
      <w:r>
        <w:separator/>
      </w:r>
    </w:p>
  </w:footnote>
  <w:footnote w:type="continuationSeparator" w:id="0">
    <w:p w14:paraId="22688018" w14:textId="77777777" w:rsidR="0006310E" w:rsidRDefault="0006310E"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FFB" w14:textId="229F91C9" w:rsidR="00F449AA" w:rsidRPr="00E75D40" w:rsidRDefault="00F449AA" w:rsidP="00F449AA">
    <w:pPr>
      <w:jc w:val="center"/>
      <w:rPr>
        <w:b/>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r w:rsidR="00AE20D8">
      <w:rPr>
        <w:rFonts w:asciiTheme="minorHAnsi" w:hAnsiTheme="minorHAnsi"/>
        <w:b/>
        <w:sz w:val="28"/>
        <w:szCs w:val="22"/>
      </w:rPr>
      <w:t xml:space="preserve"> HIGHER 2022 Alterations</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EC"/>
    <w:rsid w:val="0006310E"/>
    <w:rsid w:val="00087771"/>
    <w:rsid w:val="00091E73"/>
    <w:rsid w:val="00095293"/>
    <w:rsid w:val="000A2988"/>
    <w:rsid w:val="001034A3"/>
    <w:rsid w:val="00123095"/>
    <w:rsid w:val="00164D9C"/>
    <w:rsid w:val="001D0B69"/>
    <w:rsid w:val="002E2193"/>
    <w:rsid w:val="003A0362"/>
    <w:rsid w:val="003B1662"/>
    <w:rsid w:val="003E0252"/>
    <w:rsid w:val="004113B2"/>
    <w:rsid w:val="00576F7B"/>
    <w:rsid w:val="005A4564"/>
    <w:rsid w:val="00667FE1"/>
    <w:rsid w:val="006714B5"/>
    <w:rsid w:val="006B6F04"/>
    <w:rsid w:val="00805F67"/>
    <w:rsid w:val="008768EC"/>
    <w:rsid w:val="009113D8"/>
    <w:rsid w:val="00973BE9"/>
    <w:rsid w:val="009E7FC5"/>
    <w:rsid w:val="00AE20D8"/>
    <w:rsid w:val="00AE393A"/>
    <w:rsid w:val="00DB700E"/>
    <w:rsid w:val="00DC7574"/>
    <w:rsid w:val="00E166D8"/>
    <w:rsid w:val="00F449AA"/>
    <w:rsid w:val="00F71FC2"/>
    <w:rsid w:val="00FE092A"/>
    <w:rsid w:val="1D79BF29"/>
    <w:rsid w:val="44E9253C"/>
    <w:rsid w:val="56C24C94"/>
    <w:rsid w:val="68E9D476"/>
    <w:rsid w:val="75E1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docId w15:val="{60F39FC3-A725-48F7-A626-D15DF34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45BCF-4916-4E40-AEC5-0921A4A6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BE422-124C-4BAE-896F-BBD405AC0577}">
  <ds:schemaRefs>
    <ds:schemaRef ds:uri="http://schemas.microsoft.com/sharepoint/v3/contenttype/forms"/>
  </ds:schemaRefs>
</ds:datastoreItem>
</file>

<file path=customXml/itemProps3.xml><?xml version="1.0" encoding="utf-8"?>
<ds:datastoreItem xmlns:ds="http://schemas.openxmlformats.org/officeDocument/2006/customXml" ds:itemID="{C215C739-CFDA-47B2-8201-7450E898B269}">
  <ds:schemaRefs>
    <ds:schemaRef ds:uri="http://www.w3.org/XML/1998/namespace"/>
    <ds:schemaRef ds:uri="http://schemas.microsoft.com/office/2006/metadata/properties"/>
    <ds:schemaRef ds:uri="http://purl.org/dc/dcmitype/"/>
    <ds:schemaRef ds:uri="5a1186e0-7433-41e3-80ee-d2df2ce86782"/>
    <ds:schemaRef ds:uri="http://purl.org/dc/elements/1.1/"/>
    <ds:schemaRef ds:uri="http://schemas.microsoft.com/office/2006/documentManagement/types"/>
    <ds:schemaRef ds:uri="81249b4c-f99c-44de-8af0-a95c913e773c"/>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C4C2CB2-C5FF-4494-A6CC-4E45B3B4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B946277A</Template>
  <TotalTime>4</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2022-02-10T10:16:00Z</dcterms:created>
  <dcterms:modified xsi:type="dcterms:W3CDTF">2022-02-10T10:20:00Z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