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97" w:rsidRDefault="008E5F97" w:rsidP="008E5F97">
      <w:pPr>
        <w:pStyle w:val="Heading1"/>
        <w:spacing w:before="0"/>
        <w:jc w:val="center"/>
        <w:textAlignment w:val="baseline"/>
        <w:rPr>
          <w:rFonts w:asciiTheme="minorHAnsi" w:hAnsiTheme="minorHAnsi" w:cs="Arial"/>
          <w:sz w:val="24"/>
          <w:szCs w:val="24"/>
        </w:rPr>
      </w:pPr>
      <w:r w:rsidRPr="0048755C">
        <w:rPr>
          <w:rFonts w:asciiTheme="minorHAnsi" w:hAnsiTheme="minorHAnsi" w:cs="Arial"/>
          <w:sz w:val="24"/>
          <w:szCs w:val="24"/>
        </w:rPr>
        <w:t>Bridgewater Curriculum Intent</w:t>
      </w:r>
      <w:r w:rsidR="00B72B8C">
        <w:rPr>
          <w:rFonts w:asciiTheme="minorHAnsi" w:hAnsiTheme="minorHAnsi" w:cs="Arial"/>
          <w:sz w:val="24"/>
          <w:szCs w:val="24"/>
        </w:rPr>
        <w:t xml:space="preserve"> (</w:t>
      </w:r>
      <w:r w:rsidR="00CD630E">
        <w:rPr>
          <w:rFonts w:asciiTheme="minorHAnsi" w:hAnsiTheme="minorHAnsi" w:cs="Arial"/>
          <w:sz w:val="24"/>
          <w:szCs w:val="24"/>
        </w:rPr>
        <w:t>Expressive and Performing Arts)</w:t>
      </w:r>
      <w:r w:rsidR="0013091D">
        <w:rPr>
          <w:rFonts w:asciiTheme="minorHAnsi" w:hAnsiTheme="minorHAnsi" w:cs="Arial"/>
          <w:sz w:val="24"/>
          <w:szCs w:val="24"/>
        </w:rPr>
        <w:t xml:space="preserve"> - </w:t>
      </w:r>
      <w:r w:rsidR="0013091D" w:rsidRPr="0013091D">
        <w:rPr>
          <w:rFonts w:asciiTheme="minorHAnsi" w:hAnsiTheme="minorHAnsi" w:cs="Arial"/>
          <w:color w:val="FF0000"/>
          <w:sz w:val="24"/>
          <w:szCs w:val="24"/>
        </w:rPr>
        <w:t>DRAMA</w:t>
      </w:r>
    </w:p>
    <w:p w:rsidR="00CD630E" w:rsidRDefault="00CD630E" w:rsidP="008E5F97">
      <w:pPr>
        <w:pStyle w:val="Heading1"/>
        <w:spacing w:before="0"/>
        <w:jc w:val="center"/>
        <w:textAlignment w:val="baseline"/>
        <w:rPr>
          <w:rFonts w:asciiTheme="minorHAnsi" w:hAnsiTheme="minorHAnsi" w:cs="Arial"/>
          <w:sz w:val="24"/>
          <w:szCs w:val="24"/>
        </w:rPr>
      </w:pPr>
    </w:p>
    <w:p w:rsidR="00CD630E" w:rsidRPr="0048755C" w:rsidRDefault="00CD630E" w:rsidP="008E5F97">
      <w:pPr>
        <w:pStyle w:val="Heading1"/>
        <w:spacing w:before="0"/>
        <w:jc w:val="center"/>
        <w:textAlignment w:val="baseline"/>
        <w:rPr>
          <w:rFonts w:asciiTheme="minorHAnsi" w:hAnsiTheme="minorHAnsi" w:cs="Arial"/>
          <w:sz w:val="24"/>
          <w:szCs w:val="24"/>
        </w:rPr>
      </w:pPr>
      <w:r w:rsidRPr="00CD630E">
        <w:rPr>
          <w:rFonts w:asciiTheme="minorHAnsi" w:hAnsiTheme="minorHAnsi" w:cs="Arial"/>
          <w:sz w:val="24"/>
          <w:szCs w:val="24"/>
        </w:rPr>
        <w:t xml:space="preserve">Our Expressive and Performing Arts Faculty includes Creative Arts subjects. We offer Dance, Drama, Music and Art and we are passionate about all of these subjects within our school. Within these subjects we teach literacy and subject vocabulary. We strongly believe that these subjects give our pupils the opportunity at KS3 to develop their confidence as well as learning teamwork and social skills. These subjects also enable students to develop as independent and creative young people. The subjects we teach ensure that pupils are consistently using memory work and have the opportunity to experience </w:t>
      </w:r>
      <w:r>
        <w:rPr>
          <w:rFonts w:asciiTheme="minorHAnsi" w:hAnsiTheme="minorHAnsi" w:cs="Arial"/>
          <w:sz w:val="24"/>
          <w:szCs w:val="24"/>
        </w:rPr>
        <w:t xml:space="preserve">audio, visual and </w:t>
      </w:r>
      <w:r w:rsidRPr="00CD630E">
        <w:rPr>
          <w:rFonts w:asciiTheme="minorHAnsi" w:hAnsiTheme="minorHAnsi" w:cs="Arial"/>
          <w:sz w:val="24"/>
          <w:szCs w:val="24"/>
        </w:rPr>
        <w:t>kinaesthetic learning. Pupils have to show engagement and metacognition through teamwork and independent work. The methodology of teaching that we use is to train learners with these skills and experiences from the age of 11 through the four subjects varied topics. This training supports pupils for all future development and achievements when they have left school.</w:t>
      </w:r>
    </w:p>
    <w:p w:rsidR="001B0D38" w:rsidRPr="0048755C" w:rsidRDefault="001B0D38" w:rsidP="001B0D38">
      <w:pPr>
        <w:rPr>
          <w:rFonts w:cs="Arial"/>
          <w:sz w:val="24"/>
          <w:szCs w:val="24"/>
        </w:rPr>
      </w:pPr>
      <w:r w:rsidRPr="0048755C">
        <w:rPr>
          <w:rFonts w:cs="Arial"/>
          <w:noProof/>
          <w:sz w:val="24"/>
          <w:szCs w:val="24"/>
          <w:lang w:eastAsia="en-GB"/>
        </w:rPr>
        <w:drawing>
          <wp:anchor distT="0" distB="0" distL="114300" distR="114300" simplePos="0" relativeHeight="251659264" behindDoc="1" locked="0" layoutInCell="1" allowOverlap="1" wp14:anchorId="7C773B55" wp14:editId="052C13BC">
            <wp:simplePos x="0" y="0"/>
            <wp:positionH relativeFrom="page">
              <wp:align>left</wp:align>
            </wp:positionH>
            <wp:positionV relativeFrom="paragraph">
              <wp:posOffset>333375</wp:posOffset>
            </wp:positionV>
            <wp:extent cx="7534275" cy="4305300"/>
            <wp:effectExtent l="0" t="0" r="0" b="1905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48755C">
        <w:rPr>
          <w:rFonts w:cs="Arial"/>
          <w:sz w:val="24"/>
          <w:szCs w:val="24"/>
        </w:rPr>
        <w:t xml:space="preserve">To enable this to happen our curriculum in planned around the following </w:t>
      </w:r>
      <w:r w:rsidRPr="00841E3C">
        <w:rPr>
          <w:rFonts w:cs="Arial"/>
          <w:b/>
          <w:sz w:val="24"/>
          <w:szCs w:val="24"/>
        </w:rPr>
        <w:t>6 dimensions</w:t>
      </w:r>
      <w:r w:rsidRPr="0048755C">
        <w:rPr>
          <w:rFonts w:cs="Arial"/>
          <w:sz w:val="24"/>
          <w:szCs w:val="24"/>
        </w:rPr>
        <w:t>:</w:t>
      </w:r>
    </w:p>
    <w:p w:rsidR="00DB56C2" w:rsidRPr="0048755C" w:rsidRDefault="00DB56C2" w:rsidP="00DB56C2">
      <w:pPr>
        <w:numPr>
          <w:ilvl w:val="0"/>
          <w:numId w:val="16"/>
        </w:numPr>
        <w:spacing w:after="200" w:line="276" w:lineRule="auto"/>
        <w:contextualSpacing/>
        <w:jc w:val="both"/>
        <w:rPr>
          <w:rFonts w:cs="Arial"/>
          <w:sz w:val="24"/>
          <w:szCs w:val="24"/>
        </w:rPr>
      </w:pPr>
      <w:r w:rsidRPr="0048755C">
        <w:rPr>
          <w:rFonts w:cs="Arial"/>
          <w:sz w:val="24"/>
          <w:szCs w:val="24"/>
        </w:rPr>
        <w:t xml:space="preserve">Clarity around the sequence of learning over 5 years.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Clarity around the</w:t>
      </w:r>
      <w:r w:rsidR="008F76EB" w:rsidRPr="0048755C">
        <w:rPr>
          <w:rFonts w:cs="Arial"/>
          <w:sz w:val="24"/>
          <w:szCs w:val="24"/>
        </w:rPr>
        <w:t xml:space="preserve"> knowledge</w:t>
      </w:r>
      <w:r w:rsidRPr="0048755C">
        <w:rPr>
          <w:rFonts w:cs="Arial"/>
          <w:sz w:val="24"/>
          <w:szCs w:val="24"/>
        </w:rPr>
        <w:t xml:space="preserve"> and the application of knowledge</w:t>
      </w:r>
      <w:r w:rsidR="008F76EB" w:rsidRPr="0048755C">
        <w:rPr>
          <w:rFonts w:cs="Arial"/>
          <w:sz w:val="24"/>
          <w:szCs w:val="24"/>
        </w:rPr>
        <w:t xml:space="preserve">.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Vocab and literacy</w:t>
      </w:r>
    </w:p>
    <w:p w:rsidR="0048755C" w:rsidRPr="0048755C" w:rsidRDefault="008F76EB" w:rsidP="00145A67">
      <w:pPr>
        <w:numPr>
          <w:ilvl w:val="0"/>
          <w:numId w:val="16"/>
        </w:numPr>
        <w:spacing w:after="200" w:line="276" w:lineRule="auto"/>
        <w:contextualSpacing/>
        <w:jc w:val="both"/>
        <w:rPr>
          <w:rFonts w:cs="Arial"/>
          <w:sz w:val="24"/>
          <w:szCs w:val="24"/>
        </w:rPr>
      </w:pPr>
      <w:r w:rsidRPr="0048755C">
        <w:rPr>
          <w:rFonts w:cs="Arial"/>
          <w:sz w:val="24"/>
          <w:szCs w:val="24"/>
        </w:rPr>
        <w:t xml:space="preserve">Subject content which is </w:t>
      </w:r>
      <w:r w:rsidR="008679A5">
        <w:rPr>
          <w:rFonts w:cs="Arial"/>
          <w:sz w:val="24"/>
          <w:szCs w:val="24"/>
          <w:lang w:val="en-US"/>
        </w:rPr>
        <w:t>Aspiring, Inspiring and ‘R</w:t>
      </w:r>
      <w:r w:rsidR="001B35C4" w:rsidRPr="0048755C">
        <w:rPr>
          <w:rFonts w:cs="Arial"/>
          <w:sz w:val="24"/>
          <w:szCs w:val="24"/>
          <w:lang w:val="en-US"/>
        </w:rPr>
        <w:t>eal</w:t>
      </w:r>
      <w:r w:rsidR="008679A5">
        <w:rPr>
          <w:rFonts w:cs="Arial"/>
          <w:sz w:val="24"/>
          <w:szCs w:val="24"/>
          <w:lang w:val="en-US"/>
        </w:rPr>
        <w:t xml:space="preserve"> World Learning</w:t>
      </w:r>
      <w:r w:rsidR="001B35C4" w:rsidRPr="0048755C">
        <w:rPr>
          <w:rFonts w:cs="Arial"/>
          <w:sz w:val="24"/>
          <w:szCs w:val="24"/>
          <w:lang w:val="en-US"/>
        </w:rPr>
        <w:t>'</w:t>
      </w:r>
    </w:p>
    <w:p w:rsidR="008F76EB" w:rsidRPr="0048755C" w:rsidRDefault="00DB56C2" w:rsidP="00145A67">
      <w:pPr>
        <w:numPr>
          <w:ilvl w:val="0"/>
          <w:numId w:val="16"/>
        </w:numPr>
        <w:spacing w:after="200" w:line="276" w:lineRule="auto"/>
        <w:contextualSpacing/>
        <w:jc w:val="both"/>
        <w:rPr>
          <w:rFonts w:cs="Arial"/>
          <w:sz w:val="24"/>
          <w:szCs w:val="24"/>
        </w:rPr>
      </w:pPr>
      <w:r w:rsidRPr="0048755C">
        <w:rPr>
          <w:rFonts w:cs="Arial"/>
          <w:sz w:val="24"/>
          <w:szCs w:val="24"/>
        </w:rPr>
        <w:t>M</w:t>
      </w:r>
      <w:r w:rsidR="008679A5">
        <w:rPr>
          <w:rFonts w:cs="Arial"/>
          <w:sz w:val="24"/>
          <w:szCs w:val="24"/>
        </w:rPr>
        <w:t>emory and C</w:t>
      </w:r>
      <w:r w:rsidR="008F76EB" w:rsidRPr="0048755C">
        <w:rPr>
          <w:rFonts w:cs="Arial"/>
          <w:sz w:val="24"/>
          <w:szCs w:val="24"/>
        </w:rPr>
        <w:t xml:space="preserve">ognition. </w:t>
      </w:r>
    </w:p>
    <w:p w:rsidR="00DB56C2" w:rsidRPr="0048755C" w:rsidRDefault="008F76EB" w:rsidP="00DB56C2">
      <w:pPr>
        <w:numPr>
          <w:ilvl w:val="0"/>
          <w:numId w:val="16"/>
        </w:numPr>
        <w:spacing w:after="200" w:line="276" w:lineRule="auto"/>
        <w:contextualSpacing/>
        <w:jc w:val="both"/>
        <w:rPr>
          <w:rFonts w:cs="Arial"/>
          <w:sz w:val="24"/>
          <w:szCs w:val="24"/>
        </w:rPr>
      </w:pPr>
      <w:r w:rsidRPr="0048755C">
        <w:rPr>
          <w:rFonts w:cs="Arial"/>
          <w:sz w:val="24"/>
          <w:szCs w:val="24"/>
        </w:rPr>
        <w:t>Assessment</w:t>
      </w:r>
      <w:r w:rsidR="00DB56C2" w:rsidRPr="0048755C">
        <w:rPr>
          <w:rFonts w:cs="Arial"/>
          <w:sz w:val="24"/>
          <w:szCs w:val="24"/>
        </w:rPr>
        <w:t>. Clarity around the end points and the assessment of what students know and can do.</w:t>
      </w:r>
    </w:p>
    <w:p w:rsidR="008F76EB" w:rsidRPr="0048755C" w:rsidRDefault="00DB56C2" w:rsidP="00DB56C2">
      <w:pPr>
        <w:spacing w:after="200" w:line="276" w:lineRule="auto"/>
        <w:ind w:left="360"/>
        <w:contextualSpacing/>
        <w:jc w:val="both"/>
        <w:rPr>
          <w:rFonts w:cs="Arial"/>
          <w:sz w:val="24"/>
          <w:szCs w:val="24"/>
        </w:rPr>
      </w:pPr>
      <w:r w:rsidRPr="0048755C">
        <w:rPr>
          <w:rFonts w:cs="Arial"/>
          <w:sz w:val="24"/>
          <w:szCs w:val="24"/>
        </w:rPr>
        <w:t xml:space="preserve"> </w:t>
      </w:r>
    </w:p>
    <w:p w:rsidR="001B35C4" w:rsidRDefault="001B35C4" w:rsidP="008F76EB">
      <w:pPr>
        <w:jc w:val="both"/>
        <w:rPr>
          <w:rFonts w:cs="Arial"/>
          <w:b/>
          <w:sz w:val="24"/>
          <w:szCs w:val="24"/>
          <w:u w:val="single"/>
        </w:rPr>
      </w:pPr>
    </w:p>
    <w:p w:rsidR="008F76EB" w:rsidRPr="0072790A" w:rsidRDefault="008F76EB" w:rsidP="008F76EB">
      <w:pPr>
        <w:jc w:val="both"/>
        <w:rPr>
          <w:rFonts w:cs="Arial"/>
          <w:b/>
          <w:sz w:val="24"/>
          <w:szCs w:val="24"/>
          <w:u w:val="single"/>
        </w:rPr>
      </w:pPr>
      <w:r w:rsidRPr="0072790A">
        <w:rPr>
          <w:rFonts w:cs="Arial"/>
          <w:b/>
          <w:sz w:val="24"/>
          <w:szCs w:val="24"/>
          <w:u w:val="single"/>
        </w:rPr>
        <w:t xml:space="preserve">Six Dimensions of the </w:t>
      </w:r>
      <w:r w:rsidR="00DB56C2" w:rsidRPr="0072790A">
        <w:rPr>
          <w:rFonts w:cs="Arial"/>
          <w:b/>
          <w:sz w:val="24"/>
          <w:szCs w:val="24"/>
          <w:u w:val="single"/>
        </w:rPr>
        <w:t>BWH</w:t>
      </w:r>
      <w:r w:rsidRPr="0072790A">
        <w:rPr>
          <w:rFonts w:cs="Arial"/>
          <w:b/>
          <w:sz w:val="24"/>
          <w:szCs w:val="24"/>
          <w:u w:val="single"/>
        </w:rPr>
        <w:t xml:space="preserve"> Curriculum</w:t>
      </w:r>
    </w:p>
    <w:p w:rsidR="0072790A" w:rsidRDefault="00687C2A" w:rsidP="0072790A">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Clarity around the sequence of learning over 5 years</w:t>
      </w:r>
    </w:p>
    <w:p w:rsidR="00687C2A" w:rsidRDefault="0072790A" w:rsidP="0072790A">
      <w:pPr>
        <w:spacing w:after="200" w:line="276" w:lineRule="auto"/>
        <w:contextualSpacing/>
        <w:jc w:val="both"/>
        <w:rPr>
          <w:rFonts w:cs="Arial"/>
          <w:b/>
          <w:sz w:val="24"/>
          <w:szCs w:val="24"/>
        </w:rPr>
      </w:pPr>
      <w:r w:rsidRPr="0072790A">
        <w:rPr>
          <w:rFonts w:cs="Arial"/>
          <w:b/>
          <w:sz w:val="24"/>
          <w:szCs w:val="24"/>
        </w:rPr>
        <w:t>K</w:t>
      </w:r>
      <w:r w:rsidR="00687C2A" w:rsidRPr="0072790A">
        <w:rPr>
          <w:rFonts w:cs="Arial"/>
          <w:b/>
          <w:sz w:val="24"/>
          <w:szCs w:val="24"/>
        </w:rPr>
        <w:t xml:space="preserve">nowing and understanding more at each stage of the curriculum. </w:t>
      </w:r>
    </w:p>
    <w:p w:rsidR="00D844B5" w:rsidRPr="004E46CA" w:rsidRDefault="00D844B5" w:rsidP="00A5291F">
      <w:pPr>
        <w:spacing w:after="200" w:line="276" w:lineRule="auto"/>
        <w:contextualSpacing/>
        <w:jc w:val="both"/>
        <w:rPr>
          <w:rFonts w:cs="Arial"/>
          <w:sz w:val="32"/>
          <w:szCs w:val="32"/>
        </w:rPr>
      </w:pPr>
      <w:r w:rsidRPr="004E46CA">
        <w:rPr>
          <w:rFonts w:cs="Arial"/>
          <w:sz w:val="32"/>
          <w:szCs w:val="32"/>
        </w:rPr>
        <w:lastRenderedPageBreak/>
        <w:t xml:space="preserve">We have a </w:t>
      </w:r>
      <w:r w:rsidRPr="004E46CA">
        <w:rPr>
          <w:rFonts w:cs="Arial"/>
          <w:b/>
          <w:sz w:val="32"/>
          <w:szCs w:val="32"/>
        </w:rPr>
        <w:t>holistic EPA Intent</w:t>
      </w:r>
      <w:r w:rsidRPr="004E46CA">
        <w:rPr>
          <w:rFonts w:cs="Arial"/>
          <w:sz w:val="32"/>
          <w:szCs w:val="32"/>
        </w:rPr>
        <w:t xml:space="preserve"> – clear Principles that all EPA subjects follow in their creation and planning. This is an “</w:t>
      </w:r>
      <w:r w:rsidR="005D093A" w:rsidRPr="004E46CA">
        <w:rPr>
          <w:rFonts w:cs="Arial"/>
          <w:sz w:val="32"/>
          <w:szCs w:val="32"/>
        </w:rPr>
        <w:t>umbrella</w:t>
      </w:r>
      <w:r w:rsidRPr="004E46CA">
        <w:rPr>
          <w:rFonts w:cs="Arial"/>
          <w:sz w:val="32"/>
          <w:szCs w:val="32"/>
        </w:rPr>
        <w:t xml:space="preserve">” of our objectives for our subjects. These are part of our Curriculum Map and also visible to pupils in classrooms. Each subject </w:t>
      </w:r>
      <w:r w:rsidR="00E30ECD" w:rsidRPr="004E46CA">
        <w:rPr>
          <w:rFonts w:cs="Arial"/>
          <w:sz w:val="32"/>
          <w:szCs w:val="32"/>
        </w:rPr>
        <w:t>stands as an</w:t>
      </w:r>
      <w:r w:rsidRPr="004E46CA">
        <w:rPr>
          <w:rFonts w:cs="Arial"/>
          <w:sz w:val="32"/>
          <w:szCs w:val="32"/>
        </w:rPr>
        <w:t xml:space="preserve"> </w:t>
      </w:r>
      <w:r w:rsidRPr="004E46CA">
        <w:rPr>
          <w:rFonts w:cs="Arial"/>
          <w:b/>
          <w:sz w:val="32"/>
          <w:szCs w:val="32"/>
        </w:rPr>
        <w:t>independent discipline</w:t>
      </w:r>
      <w:r w:rsidRPr="004E46CA">
        <w:rPr>
          <w:rFonts w:cs="Arial"/>
          <w:sz w:val="32"/>
          <w:szCs w:val="32"/>
        </w:rPr>
        <w:t xml:space="preserve"> but all adhere to the EPA INTENT.</w:t>
      </w:r>
    </w:p>
    <w:p w:rsidR="00E30ECD" w:rsidRDefault="00E30ECD" w:rsidP="00A5291F">
      <w:pPr>
        <w:spacing w:after="200" w:line="276" w:lineRule="auto"/>
        <w:contextualSpacing/>
        <w:jc w:val="both"/>
        <w:rPr>
          <w:rFonts w:cs="Arial"/>
          <w:sz w:val="24"/>
          <w:szCs w:val="24"/>
        </w:rPr>
      </w:pPr>
    </w:p>
    <w:p w:rsidR="00687C2A" w:rsidRDefault="00CD630E" w:rsidP="00A5291F">
      <w:pPr>
        <w:spacing w:after="200" w:line="276" w:lineRule="auto"/>
        <w:contextualSpacing/>
        <w:jc w:val="both"/>
        <w:rPr>
          <w:rFonts w:cs="Arial"/>
          <w:sz w:val="24"/>
          <w:szCs w:val="24"/>
        </w:rPr>
      </w:pPr>
      <w:r>
        <w:rPr>
          <w:rFonts w:cs="Arial"/>
          <w:sz w:val="24"/>
          <w:szCs w:val="24"/>
        </w:rPr>
        <w:t>In EPA</w:t>
      </w:r>
      <w:r w:rsidR="00C209B1">
        <w:rPr>
          <w:rFonts w:cs="Arial"/>
          <w:sz w:val="24"/>
          <w:szCs w:val="24"/>
        </w:rPr>
        <w:t xml:space="preserve">, we have carefully considered the sequence of topics, ensuring that they follow a logical </w:t>
      </w:r>
      <w:r>
        <w:rPr>
          <w:rFonts w:cs="Arial"/>
          <w:sz w:val="24"/>
          <w:szCs w:val="24"/>
        </w:rPr>
        <w:t>order so pupils progress through each Key Stage</w:t>
      </w:r>
      <w:r w:rsidR="00C209B1">
        <w:rPr>
          <w:rFonts w:cs="Arial"/>
          <w:sz w:val="24"/>
          <w:szCs w:val="24"/>
        </w:rPr>
        <w:t xml:space="preserve">. </w:t>
      </w:r>
      <w:r>
        <w:rPr>
          <w:rFonts w:cs="Arial"/>
          <w:sz w:val="24"/>
          <w:szCs w:val="24"/>
        </w:rPr>
        <w:t xml:space="preserve">Pupils are introduced to </w:t>
      </w:r>
      <w:r w:rsidR="00CE16B1">
        <w:rPr>
          <w:rFonts w:cs="Arial"/>
          <w:sz w:val="24"/>
          <w:szCs w:val="24"/>
        </w:rPr>
        <w:t xml:space="preserve">regular EPA at our school as most have far less EPA learning experience at Primary school.  We introduce all Year 7 pupils to EPA learning through a Faculty topic that ends with an evening production and Art exhibition. </w:t>
      </w:r>
      <w:r w:rsidR="00A5291F">
        <w:rPr>
          <w:rFonts w:cs="Arial"/>
          <w:sz w:val="24"/>
          <w:szCs w:val="24"/>
        </w:rPr>
        <w:t>Opportunities for pupils to make links between topics are explicit within the scheme of work</w:t>
      </w:r>
      <w:r w:rsidR="00CE7207">
        <w:rPr>
          <w:rFonts w:cs="Arial"/>
          <w:sz w:val="24"/>
          <w:szCs w:val="24"/>
        </w:rPr>
        <w:t xml:space="preserve"> and maximised in the </w:t>
      </w:r>
      <w:proofErr w:type="gramStart"/>
      <w:r w:rsidR="00CE7207">
        <w:rPr>
          <w:rFonts w:cs="Arial"/>
          <w:sz w:val="24"/>
          <w:szCs w:val="24"/>
        </w:rPr>
        <w:t xml:space="preserve">classroom </w:t>
      </w:r>
      <w:r w:rsidR="00CE7207" w:rsidRPr="00CE7207">
        <w:rPr>
          <w:rFonts w:cs="Arial"/>
          <w:sz w:val="24"/>
          <w:szCs w:val="24"/>
        </w:rPr>
        <w:t>.</w:t>
      </w:r>
      <w:proofErr w:type="gramEnd"/>
      <w:r w:rsidR="00CE7207" w:rsidRPr="00CE7207">
        <w:rPr>
          <w:rFonts w:cs="Arial"/>
          <w:sz w:val="24"/>
          <w:szCs w:val="24"/>
        </w:rPr>
        <w:t xml:space="preserve"> At the end of Y9 all of our students undertake an internal Bridgewater Qualification </w:t>
      </w:r>
      <w:proofErr w:type="gramStart"/>
      <w:r w:rsidR="00CE7207" w:rsidRPr="00CE7207">
        <w:rPr>
          <w:rFonts w:cs="Arial"/>
          <w:sz w:val="24"/>
          <w:szCs w:val="24"/>
        </w:rPr>
        <w:t>In</w:t>
      </w:r>
      <w:proofErr w:type="gramEnd"/>
      <w:r w:rsidR="00CE7207" w:rsidRPr="00CE7207">
        <w:rPr>
          <w:rFonts w:cs="Arial"/>
          <w:sz w:val="24"/>
          <w:szCs w:val="24"/>
        </w:rPr>
        <w:t xml:space="preserve"> the Expressive Arts (the BEE qualification). This is a summation of all of their work in the Expressive and Performing Arts and requires a considerable degree of preparation. </w:t>
      </w:r>
      <w:r w:rsidR="00A5291F">
        <w:rPr>
          <w:rFonts w:cs="Arial"/>
          <w:sz w:val="24"/>
          <w:szCs w:val="24"/>
        </w:rPr>
        <w:t xml:space="preserve"> </w:t>
      </w:r>
      <w:r w:rsidR="00CE16B1">
        <w:rPr>
          <w:rFonts w:cs="Arial"/>
          <w:sz w:val="24"/>
          <w:szCs w:val="24"/>
        </w:rPr>
        <w:t xml:space="preserve">September 2019 will introduce the new KS3-4 link whereby Year 9 pupils will study two chosen subjects in more depth to help lead them into KS4 subject knowledge. </w:t>
      </w:r>
    </w:p>
    <w:p w:rsidR="00D844B5" w:rsidRPr="0048755C" w:rsidRDefault="00D844B5" w:rsidP="00A5291F">
      <w:pPr>
        <w:spacing w:after="200" w:line="276" w:lineRule="auto"/>
        <w:contextualSpacing/>
        <w:jc w:val="both"/>
        <w:rPr>
          <w:rFonts w:cs="Arial"/>
          <w:sz w:val="24"/>
          <w:szCs w:val="24"/>
        </w:rPr>
      </w:pPr>
    </w:p>
    <w:p w:rsidR="004A03BF" w:rsidRPr="0048755C" w:rsidRDefault="004A03BF" w:rsidP="0048755C">
      <w:pPr>
        <w:contextualSpacing/>
        <w:jc w:val="both"/>
        <w:rPr>
          <w:rFonts w:cs="Arial"/>
          <w:b/>
          <w:sz w:val="24"/>
          <w:szCs w:val="24"/>
        </w:rPr>
      </w:pPr>
    </w:p>
    <w:p w:rsidR="004A03BF" w:rsidRPr="0048755C" w:rsidRDefault="004A03BF" w:rsidP="004A03BF">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 xml:space="preserve">Clarity around the knowledge and the application of knowledge </w:t>
      </w:r>
    </w:p>
    <w:p w:rsidR="00CE16B1" w:rsidRDefault="008679A5" w:rsidP="00CE16B1">
      <w:pPr>
        <w:spacing w:after="200" w:line="276" w:lineRule="auto"/>
        <w:contextualSpacing/>
        <w:jc w:val="both"/>
        <w:rPr>
          <w:rFonts w:cs="Arial"/>
          <w:color w:val="000000" w:themeColor="text1"/>
          <w:sz w:val="24"/>
          <w:szCs w:val="24"/>
        </w:rPr>
      </w:pPr>
      <w:r w:rsidRPr="008679A5">
        <w:rPr>
          <w:rFonts w:cs="Arial"/>
          <w:color w:val="FF0000"/>
          <w:sz w:val="24"/>
          <w:szCs w:val="24"/>
        </w:rPr>
        <w:t>E</w:t>
      </w:r>
      <w:r w:rsidR="001A0BC6">
        <w:rPr>
          <w:rFonts w:cs="Arial"/>
          <w:color w:val="FF0000"/>
          <w:sz w:val="24"/>
          <w:szCs w:val="24"/>
        </w:rPr>
        <w:t>very topic</w:t>
      </w:r>
      <w:r w:rsidR="004A03BF" w:rsidRPr="008679A5">
        <w:rPr>
          <w:rFonts w:cs="Arial"/>
          <w:color w:val="FF0000"/>
          <w:sz w:val="24"/>
          <w:szCs w:val="24"/>
        </w:rPr>
        <w:t xml:space="preserve"> will be supported by a knowledge organiser. </w:t>
      </w:r>
    </w:p>
    <w:p w:rsidR="00B83932" w:rsidRPr="00B83932" w:rsidRDefault="00B83932" w:rsidP="00CE16B1">
      <w:pPr>
        <w:spacing w:after="200" w:line="276" w:lineRule="auto"/>
        <w:contextualSpacing/>
        <w:jc w:val="both"/>
        <w:rPr>
          <w:rFonts w:cs="Arial"/>
          <w:color w:val="000000" w:themeColor="text1"/>
          <w:sz w:val="24"/>
          <w:szCs w:val="24"/>
        </w:rPr>
      </w:pPr>
    </w:p>
    <w:p w:rsidR="00CE16B1" w:rsidRPr="00204116" w:rsidRDefault="00CE16B1" w:rsidP="00CE16B1">
      <w:pPr>
        <w:spacing w:after="200" w:line="276" w:lineRule="auto"/>
        <w:contextualSpacing/>
        <w:jc w:val="both"/>
        <w:rPr>
          <w:rFonts w:cs="Arial"/>
          <w:b/>
          <w:color w:val="538135" w:themeColor="accent6" w:themeShade="BF"/>
          <w:sz w:val="24"/>
          <w:szCs w:val="24"/>
          <w:u w:val="single"/>
        </w:rPr>
      </w:pPr>
      <w:r w:rsidRPr="00204116">
        <w:rPr>
          <w:rFonts w:cs="Arial"/>
          <w:b/>
          <w:color w:val="538135" w:themeColor="accent6" w:themeShade="BF"/>
          <w:sz w:val="24"/>
          <w:szCs w:val="24"/>
          <w:u w:val="single"/>
        </w:rPr>
        <w:t>DRAMA:</w:t>
      </w:r>
    </w:p>
    <w:p w:rsidR="00D06499" w:rsidRDefault="00D06499" w:rsidP="00D06499">
      <w:pPr>
        <w:spacing w:after="200" w:line="276" w:lineRule="auto"/>
        <w:contextualSpacing/>
        <w:jc w:val="both"/>
        <w:rPr>
          <w:rFonts w:cs="Arial"/>
          <w:b/>
          <w:color w:val="538135" w:themeColor="accent6" w:themeShade="BF"/>
          <w:sz w:val="24"/>
          <w:szCs w:val="24"/>
        </w:rPr>
      </w:pPr>
      <w:r>
        <w:rPr>
          <w:rFonts w:cs="Arial"/>
          <w:b/>
          <w:color w:val="538135" w:themeColor="accent6" w:themeShade="BF"/>
          <w:sz w:val="24"/>
          <w:szCs w:val="24"/>
        </w:rPr>
        <w:t xml:space="preserve">Through Drama, we aim to develop the holistic Drama student. We promote the process and the performance to be equal. Within the process, we allow students to develop transferrable skills such as confidence, empathy and teamwork as well as Drama skills to allow students the understanding and appreciation of theatre. To embed this knowledge, we revisit and build upon these skills through different areas of the curriculum. </w:t>
      </w:r>
    </w:p>
    <w:p w:rsidR="0013091D" w:rsidRPr="0013091D" w:rsidRDefault="0013091D" w:rsidP="0013091D">
      <w:pPr>
        <w:spacing w:after="200" w:line="276" w:lineRule="auto"/>
        <w:contextualSpacing/>
        <w:jc w:val="both"/>
        <w:rPr>
          <w:rFonts w:cs="Arial"/>
          <w:b/>
          <w:color w:val="538135" w:themeColor="accent6" w:themeShade="BF"/>
          <w:sz w:val="24"/>
          <w:szCs w:val="24"/>
        </w:rPr>
      </w:pPr>
      <w:r w:rsidRPr="0013091D">
        <w:rPr>
          <w:rFonts w:cs="Arial"/>
          <w:b/>
          <w:color w:val="538135" w:themeColor="accent6" w:themeShade="BF"/>
          <w:sz w:val="24"/>
          <w:szCs w:val="24"/>
        </w:rPr>
        <w:t xml:space="preserve">Year 7 </w:t>
      </w:r>
      <w:r>
        <w:rPr>
          <w:rFonts w:cs="Arial"/>
          <w:b/>
          <w:color w:val="538135" w:themeColor="accent6" w:themeShade="BF"/>
          <w:sz w:val="24"/>
          <w:szCs w:val="24"/>
        </w:rPr>
        <w:t>and 8</w:t>
      </w:r>
    </w:p>
    <w:p w:rsidR="0013091D" w:rsidRPr="0013091D" w:rsidRDefault="0013091D" w:rsidP="0013091D">
      <w:pPr>
        <w:spacing w:after="200" w:line="276" w:lineRule="auto"/>
        <w:contextualSpacing/>
        <w:jc w:val="both"/>
        <w:rPr>
          <w:rFonts w:cs="Arial"/>
          <w:b/>
          <w:color w:val="538135" w:themeColor="accent6" w:themeShade="BF"/>
          <w:sz w:val="24"/>
          <w:szCs w:val="24"/>
        </w:rPr>
      </w:pPr>
      <w:r w:rsidRPr="0013091D">
        <w:rPr>
          <w:rFonts w:cs="Arial"/>
          <w:b/>
          <w:color w:val="538135" w:themeColor="accent6" w:themeShade="BF"/>
          <w:sz w:val="24"/>
          <w:szCs w:val="24"/>
        </w:rPr>
        <w:t xml:space="preserve">To introduce and develop knowledge of </w:t>
      </w:r>
      <w:r>
        <w:rPr>
          <w:rFonts w:cs="Arial"/>
          <w:b/>
          <w:color w:val="538135" w:themeColor="accent6" w:themeShade="BF"/>
          <w:sz w:val="24"/>
          <w:szCs w:val="24"/>
        </w:rPr>
        <w:t xml:space="preserve">devising, teamwork </w:t>
      </w:r>
      <w:r w:rsidRPr="0013091D">
        <w:rPr>
          <w:rFonts w:cs="Arial"/>
          <w:b/>
          <w:color w:val="538135" w:themeColor="accent6" w:themeShade="BF"/>
          <w:sz w:val="24"/>
          <w:szCs w:val="24"/>
        </w:rPr>
        <w:t>and performance skills</w:t>
      </w:r>
      <w:r>
        <w:rPr>
          <w:rFonts w:cs="Arial"/>
          <w:b/>
          <w:color w:val="538135" w:themeColor="accent6" w:themeShade="BF"/>
          <w:sz w:val="24"/>
          <w:szCs w:val="24"/>
        </w:rPr>
        <w:t xml:space="preserve"> and techniques</w:t>
      </w:r>
      <w:r w:rsidRPr="0013091D">
        <w:rPr>
          <w:rFonts w:cs="Arial"/>
          <w:b/>
          <w:color w:val="538135" w:themeColor="accent6" w:themeShade="BF"/>
          <w:sz w:val="24"/>
          <w:szCs w:val="24"/>
        </w:rPr>
        <w:t xml:space="preserve"> through different styles of </w:t>
      </w:r>
      <w:r>
        <w:rPr>
          <w:rFonts w:cs="Arial"/>
          <w:b/>
          <w:color w:val="538135" w:themeColor="accent6" w:themeShade="BF"/>
          <w:sz w:val="24"/>
          <w:szCs w:val="24"/>
        </w:rPr>
        <w:t>drama</w:t>
      </w:r>
      <w:r w:rsidRPr="0013091D">
        <w:rPr>
          <w:rFonts w:cs="Arial"/>
          <w:b/>
          <w:color w:val="538135" w:themeColor="accent6" w:themeShade="BF"/>
          <w:sz w:val="24"/>
          <w:szCs w:val="24"/>
        </w:rPr>
        <w:t xml:space="preserve"> for example,</w:t>
      </w:r>
      <w:r>
        <w:rPr>
          <w:rFonts w:cs="Arial"/>
          <w:b/>
          <w:color w:val="538135" w:themeColor="accent6" w:themeShade="BF"/>
          <w:sz w:val="24"/>
          <w:szCs w:val="24"/>
        </w:rPr>
        <w:t xml:space="preserve"> Silent Movies, Soap Opera, Physical Theatre</w:t>
      </w:r>
      <w:r w:rsidRPr="0013091D">
        <w:rPr>
          <w:rFonts w:cs="Arial"/>
          <w:b/>
          <w:color w:val="538135" w:themeColor="accent6" w:themeShade="BF"/>
          <w:sz w:val="24"/>
          <w:szCs w:val="24"/>
        </w:rPr>
        <w:t xml:space="preserve">. </w:t>
      </w:r>
      <w:r>
        <w:rPr>
          <w:rFonts w:cs="Arial"/>
          <w:b/>
          <w:color w:val="538135" w:themeColor="accent6" w:themeShade="BF"/>
          <w:sz w:val="24"/>
          <w:szCs w:val="24"/>
        </w:rPr>
        <w:t>Pupils will also explore social and historical stimuli.</w:t>
      </w:r>
    </w:p>
    <w:p w:rsidR="0013091D" w:rsidRPr="0013091D" w:rsidRDefault="0013091D" w:rsidP="0013091D">
      <w:pPr>
        <w:spacing w:after="200" w:line="276" w:lineRule="auto"/>
        <w:contextualSpacing/>
        <w:jc w:val="both"/>
        <w:rPr>
          <w:rFonts w:cs="Arial"/>
          <w:b/>
          <w:color w:val="538135" w:themeColor="accent6" w:themeShade="BF"/>
          <w:sz w:val="24"/>
          <w:szCs w:val="24"/>
        </w:rPr>
      </w:pPr>
      <w:r w:rsidRPr="0013091D">
        <w:rPr>
          <w:rFonts w:cs="Arial"/>
          <w:b/>
          <w:color w:val="538135" w:themeColor="accent6" w:themeShade="BF"/>
          <w:sz w:val="24"/>
          <w:szCs w:val="24"/>
        </w:rPr>
        <w:t xml:space="preserve">Students will undertake short written tasks to highlight their knowledge, appreciation, contribution, reflection and evaluation. </w:t>
      </w:r>
    </w:p>
    <w:p w:rsidR="0013091D" w:rsidRPr="0013091D" w:rsidRDefault="0013091D" w:rsidP="0013091D">
      <w:pPr>
        <w:spacing w:after="200" w:line="276" w:lineRule="auto"/>
        <w:contextualSpacing/>
        <w:jc w:val="both"/>
        <w:rPr>
          <w:rFonts w:cs="Arial"/>
          <w:b/>
          <w:color w:val="538135" w:themeColor="accent6" w:themeShade="BF"/>
          <w:sz w:val="24"/>
          <w:szCs w:val="24"/>
        </w:rPr>
      </w:pPr>
      <w:r w:rsidRPr="0013091D">
        <w:rPr>
          <w:rFonts w:cs="Arial"/>
          <w:b/>
          <w:color w:val="538135" w:themeColor="accent6" w:themeShade="BF"/>
          <w:sz w:val="24"/>
          <w:szCs w:val="24"/>
        </w:rPr>
        <w:t xml:space="preserve">Year 9 </w:t>
      </w:r>
    </w:p>
    <w:p w:rsidR="0007507A" w:rsidRDefault="0013091D" w:rsidP="0013091D">
      <w:pPr>
        <w:spacing w:after="200" w:line="276" w:lineRule="auto"/>
        <w:contextualSpacing/>
        <w:jc w:val="both"/>
        <w:rPr>
          <w:rFonts w:cs="Arial"/>
          <w:b/>
          <w:color w:val="538135" w:themeColor="accent6" w:themeShade="BF"/>
          <w:sz w:val="24"/>
          <w:szCs w:val="24"/>
        </w:rPr>
      </w:pPr>
      <w:r w:rsidRPr="0013091D">
        <w:rPr>
          <w:rFonts w:cs="Arial"/>
          <w:b/>
          <w:color w:val="538135" w:themeColor="accent6" w:themeShade="BF"/>
          <w:sz w:val="24"/>
          <w:szCs w:val="24"/>
        </w:rPr>
        <w:t>To prepare learners further for KS4</w:t>
      </w:r>
      <w:r w:rsidR="00FF6CBA">
        <w:rPr>
          <w:rFonts w:cs="Arial"/>
          <w:b/>
          <w:color w:val="538135" w:themeColor="accent6" w:themeShade="BF"/>
          <w:sz w:val="24"/>
          <w:szCs w:val="24"/>
        </w:rPr>
        <w:t xml:space="preserve"> and develop their KS3 learning</w:t>
      </w:r>
      <w:r w:rsidRPr="0013091D">
        <w:rPr>
          <w:rFonts w:cs="Arial"/>
          <w:b/>
          <w:color w:val="538135" w:themeColor="accent6" w:themeShade="BF"/>
          <w:sz w:val="24"/>
          <w:szCs w:val="24"/>
        </w:rPr>
        <w:t xml:space="preserve">. They will cover topics similar to BTEC </w:t>
      </w:r>
      <w:r>
        <w:rPr>
          <w:rFonts w:cs="Arial"/>
          <w:b/>
          <w:color w:val="538135" w:themeColor="accent6" w:themeShade="BF"/>
          <w:sz w:val="24"/>
          <w:szCs w:val="24"/>
        </w:rPr>
        <w:t xml:space="preserve">Acting and Musical Theatre </w:t>
      </w:r>
      <w:r w:rsidRPr="0013091D">
        <w:rPr>
          <w:rFonts w:cs="Arial"/>
          <w:b/>
          <w:color w:val="538135" w:themeColor="accent6" w:themeShade="BF"/>
          <w:sz w:val="24"/>
          <w:szCs w:val="24"/>
        </w:rPr>
        <w:t xml:space="preserve">as well as preparing them for the Performing Arts exam at the end of year 9 (BEE Award). Students will further embed their </w:t>
      </w:r>
      <w:r>
        <w:rPr>
          <w:rFonts w:cs="Arial"/>
          <w:b/>
          <w:color w:val="538135" w:themeColor="accent6" w:themeShade="BF"/>
          <w:sz w:val="24"/>
          <w:szCs w:val="24"/>
        </w:rPr>
        <w:t xml:space="preserve">theatre devising </w:t>
      </w:r>
      <w:r w:rsidRPr="0013091D">
        <w:rPr>
          <w:rFonts w:cs="Arial"/>
          <w:b/>
          <w:color w:val="538135" w:themeColor="accent6" w:themeShade="BF"/>
          <w:sz w:val="24"/>
          <w:szCs w:val="24"/>
        </w:rPr>
        <w:t>and performance knowledge by studying styles</w:t>
      </w:r>
      <w:r>
        <w:rPr>
          <w:rFonts w:cs="Arial"/>
          <w:b/>
          <w:color w:val="538135" w:themeColor="accent6" w:themeShade="BF"/>
          <w:sz w:val="24"/>
          <w:szCs w:val="24"/>
        </w:rPr>
        <w:t>, texts and Practitioners</w:t>
      </w:r>
      <w:r w:rsidRPr="0013091D">
        <w:rPr>
          <w:rFonts w:cs="Arial"/>
          <w:b/>
          <w:color w:val="538135" w:themeColor="accent6" w:themeShade="BF"/>
          <w:sz w:val="24"/>
          <w:szCs w:val="24"/>
        </w:rPr>
        <w:t xml:space="preserve">. </w:t>
      </w:r>
      <w:r>
        <w:rPr>
          <w:rFonts w:cs="Arial"/>
          <w:b/>
          <w:color w:val="538135" w:themeColor="accent6" w:themeShade="BF"/>
          <w:sz w:val="24"/>
          <w:szCs w:val="24"/>
        </w:rPr>
        <w:t xml:space="preserve">This will </w:t>
      </w:r>
      <w:r w:rsidRPr="0013091D">
        <w:rPr>
          <w:rFonts w:cs="Arial"/>
          <w:b/>
          <w:color w:val="538135" w:themeColor="accent6" w:themeShade="BF"/>
          <w:sz w:val="24"/>
          <w:szCs w:val="24"/>
        </w:rPr>
        <w:t>develop analytical knowledge as well as learning techniques. Students will undertake short written tasks to highlight their knowledge, appreciation, contribution, reflection and evaluation.</w:t>
      </w:r>
    </w:p>
    <w:p w:rsidR="00676E31" w:rsidRDefault="00676E31" w:rsidP="0013091D">
      <w:pPr>
        <w:spacing w:after="200" w:line="276" w:lineRule="auto"/>
        <w:contextualSpacing/>
        <w:jc w:val="both"/>
        <w:rPr>
          <w:rFonts w:cs="Arial"/>
          <w:b/>
          <w:color w:val="538135" w:themeColor="accent6" w:themeShade="BF"/>
          <w:sz w:val="24"/>
          <w:szCs w:val="24"/>
        </w:rPr>
      </w:pPr>
    </w:p>
    <w:p w:rsidR="00676E31" w:rsidRPr="00676E31" w:rsidRDefault="00676E31" w:rsidP="0013091D">
      <w:pPr>
        <w:spacing w:after="200" w:line="276" w:lineRule="auto"/>
        <w:contextualSpacing/>
        <w:jc w:val="both"/>
        <w:rPr>
          <w:rFonts w:cs="Arial"/>
          <w:b/>
          <w:color w:val="538135" w:themeColor="accent6" w:themeShade="BF"/>
          <w:sz w:val="24"/>
          <w:szCs w:val="24"/>
          <w:u w:val="single"/>
        </w:rPr>
      </w:pPr>
      <w:r w:rsidRPr="00676E31">
        <w:rPr>
          <w:rFonts w:cs="Arial"/>
          <w:b/>
          <w:color w:val="538135" w:themeColor="accent6" w:themeShade="BF"/>
          <w:sz w:val="24"/>
          <w:szCs w:val="24"/>
          <w:u w:val="single"/>
        </w:rPr>
        <w:t>ALL PUPILS GAIN A KNOWLEDGE OF:</w:t>
      </w:r>
    </w:p>
    <w:p w:rsidR="00676E31" w:rsidRDefault="00676E31" w:rsidP="0013091D">
      <w:pPr>
        <w:spacing w:after="200" w:line="276" w:lineRule="auto"/>
        <w:contextualSpacing/>
        <w:jc w:val="both"/>
        <w:rPr>
          <w:rFonts w:cs="Arial"/>
          <w:b/>
          <w:color w:val="538135" w:themeColor="accent6" w:themeShade="BF"/>
          <w:sz w:val="24"/>
          <w:szCs w:val="24"/>
        </w:rPr>
      </w:pPr>
    </w:p>
    <w:p w:rsidR="0007507A" w:rsidRPr="0007507A" w:rsidRDefault="0007507A" w:rsidP="0007507A">
      <w:pPr>
        <w:spacing w:after="200" w:line="276" w:lineRule="auto"/>
        <w:contextualSpacing/>
        <w:jc w:val="both"/>
        <w:rPr>
          <w:rFonts w:cs="Arial"/>
          <w:b/>
          <w:color w:val="538135" w:themeColor="accent6" w:themeShade="BF"/>
          <w:sz w:val="24"/>
          <w:szCs w:val="24"/>
        </w:rPr>
      </w:pPr>
      <w:r w:rsidRPr="0007507A">
        <w:rPr>
          <w:rFonts w:cs="Arial"/>
          <w:b/>
          <w:color w:val="538135" w:themeColor="accent6" w:themeShade="BF"/>
          <w:sz w:val="24"/>
          <w:szCs w:val="24"/>
        </w:rPr>
        <w:t>*UNDERSTANDING OF GENRES AND TECHNIQUES</w:t>
      </w:r>
    </w:p>
    <w:p w:rsidR="0007507A" w:rsidRPr="0007507A" w:rsidRDefault="0007507A" w:rsidP="0007507A">
      <w:pPr>
        <w:spacing w:after="200" w:line="276" w:lineRule="auto"/>
        <w:contextualSpacing/>
        <w:jc w:val="both"/>
        <w:rPr>
          <w:rFonts w:cs="Arial"/>
          <w:b/>
          <w:color w:val="538135" w:themeColor="accent6" w:themeShade="BF"/>
          <w:sz w:val="24"/>
          <w:szCs w:val="24"/>
        </w:rPr>
      </w:pPr>
      <w:r w:rsidRPr="0007507A">
        <w:rPr>
          <w:rFonts w:cs="Arial"/>
          <w:b/>
          <w:color w:val="538135" w:themeColor="accent6" w:themeShade="BF"/>
          <w:sz w:val="24"/>
          <w:szCs w:val="24"/>
        </w:rPr>
        <w:t>*PERFORMANCE SKILLS</w:t>
      </w:r>
    </w:p>
    <w:p w:rsidR="0007507A" w:rsidRPr="0007507A" w:rsidRDefault="0007507A" w:rsidP="0007507A">
      <w:pPr>
        <w:spacing w:after="200" w:line="276" w:lineRule="auto"/>
        <w:contextualSpacing/>
        <w:jc w:val="both"/>
        <w:rPr>
          <w:rFonts w:cs="Arial"/>
          <w:b/>
          <w:color w:val="538135" w:themeColor="accent6" w:themeShade="BF"/>
          <w:sz w:val="24"/>
          <w:szCs w:val="24"/>
        </w:rPr>
      </w:pPr>
      <w:r w:rsidRPr="0007507A">
        <w:rPr>
          <w:rFonts w:cs="Arial"/>
          <w:b/>
          <w:color w:val="538135" w:themeColor="accent6" w:themeShade="BF"/>
          <w:sz w:val="24"/>
          <w:szCs w:val="24"/>
        </w:rPr>
        <w:lastRenderedPageBreak/>
        <w:t>*TEAMWORK</w:t>
      </w:r>
    </w:p>
    <w:p w:rsidR="0007507A" w:rsidRPr="0007507A" w:rsidRDefault="0007507A" w:rsidP="0007507A">
      <w:pPr>
        <w:spacing w:after="200" w:line="276" w:lineRule="auto"/>
        <w:contextualSpacing/>
        <w:jc w:val="both"/>
        <w:rPr>
          <w:rFonts w:cs="Arial"/>
          <w:b/>
          <w:color w:val="538135" w:themeColor="accent6" w:themeShade="BF"/>
          <w:sz w:val="24"/>
          <w:szCs w:val="24"/>
        </w:rPr>
      </w:pPr>
      <w:r w:rsidRPr="0007507A">
        <w:rPr>
          <w:rFonts w:cs="Arial"/>
          <w:b/>
          <w:color w:val="538135" w:themeColor="accent6" w:themeShade="BF"/>
          <w:sz w:val="24"/>
          <w:szCs w:val="24"/>
        </w:rPr>
        <w:t>*CONTINUOUS REHEARSAL WORK, EMBEDDING THE KNOWLEDGE AND UNDERSTANDING</w:t>
      </w:r>
    </w:p>
    <w:p w:rsidR="0007507A" w:rsidRDefault="0007507A" w:rsidP="0007507A">
      <w:pPr>
        <w:spacing w:after="200" w:line="276" w:lineRule="auto"/>
        <w:contextualSpacing/>
        <w:jc w:val="both"/>
        <w:rPr>
          <w:rFonts w:cs="Arial"/>
          <w:b/>
          <w:color w:val="538135" w:themeColor="accent6" w:themeShade="BF"/>
          <w:sz w:val="24"/>
          <w:szCs w:val="24"/>
        </w:rPr>
      </w:pPr>
      <w:r w:rsidRPr="0007507A">
        <w:rPr>
          <w:rFonts w:cs="Arial"/>
          <w:b/>
          <w:color w:val="538135" w:themeColor="accent6" w:themeShade="BF"/>
          <w:sz w:val="24"/>
          <w:szCs w:val="24"/>
        </w:rPr>
        <w:t>*KNOWLEDGE OF PRACTITIONERS</w:t>
      </w:r>
      <w:r w:rsidR="00676E31">
        <w:rPr>
          <w:rFonts w:cs="Arial"/>
          <w:b/>
          <w:color w:val="538135" w:themeColor="accent6" w:themeShade="BF"/>
          <w:sz w:val="24"/>
          <w:szCs w:val="24"/>
        </w:rPr>
        <w:t xml:space="preserve"> AND PLAY TEXT</w:t>
      </w:r>
    </w:p>
    <w:p w:rsidR="00676E31" w:rsidRPr="0007507A" w:rsidRDefault="00676E31" w:rsidP="0007507A">
      <w:pPr>
        <w:spacing w:after="200" w:line="276" w:lineRule="auto"/>
        <w:contextualSpacing/>
        <w:jc w:val="both"/>
        <w:rPr>
          <w:rFonts w:cs="Arial"/>
          <w:b/>
          <w:color w:val="538135" w:themeColor="accent6" w:themeShade="BF"/>
          <w:sz w:val="24"/>
          <w:szCs w:val="24"/>
        </w:rPr>
      </w:pPr>
    </w:p>
    <w:p w:rsidR="0007507A" w:rsidRDefault="0007507A" w:rsidP="0007507A">
      <w:pPr>
        <w:spacing w:after="200" w:line="276" w:lineRule="auto"/>
        <w:contextualSpacing/>
        <w:jc w:val="both"/>
        <w:rPr>
          <w:rFonts w:cs="Arial"/>
          <w:b/>
          <w:color w:val="538135" w:themeColor="accent6" w:themeShade="BF"/>
          <w:sz w:val="24"/>
          <w:szCs w:val="24"/>
        </w:rPr>
      </w:pPr>
      <w:r w:rsidRPr="0007507A">
        <w:rPr>
          <w:rFonts w:cs="Arial"/>
          <w:b/>
          <w:color w:val="538135" w:themeColor="accent6" w:themeShade="BF"/>
          <w:sz w:val="24"/>
          <w:szCs w:val="24"/>
        </w:rPr>
        <w:t xml:space="preserve">KS4 - 2 PATHWAYS </w:t>
      </w:r>
      <w:r w:rsidR="00FF6CBA">
        <w:rPr>
          <w:rFonts w:cs="Arial"/>
          <w:b/>
          <w:color w:val="538135" w:themeColor="accent6" w:themeShade="BF"/>
          <w:sz w:val="24"/>
          <w:szCs w:val="24"/>
        </w:rPr>
        <w:t>–</w:t>
      </w:r>
      <w:r w:rsidRPr="0007507A">
        <w:rPr>
          <w:rFonts w:cs="Arial"/>
          <w:b/>
          <w:color w:val="538135" w:themeColor="accent6" w:themeShade="BF"/>
          <w:sz w:val="24"/>
          <w:szCs w:val="24"/>
        </w:rPr>
        <w:t xml:space="preserve"> </w:t>
      </w:r>
      <w:r w:rsidR="00FF6CBA">
        <w:rPr>
          <w:rFonts w:cs="Arial"/>
          <w:b/>
          <w:color w:val="538135" w:themeColor="accent6" w:themeShade="BF"/>
          <w:sz w:val="24"/>
          <w:szCs w:val="24"/>
        </w:rPr>
        <w:t xml:space="preserve">ACTING AND </w:t>
      </w:r>
      <w:r w:rsidRPr="0007507A">
        <w:rPr>
          <w:rFonts w:cs="Arial"/>
          <w:b/>
          <w:color w:val="538135" w:themeColor="accent6" w:themeShade="BF"/>
          <w:sz w:val="24"/>
          <w:szCs w:val="24"/>
        </w:rPr>
        <w:t xml:space="preserve">MUSICAL THEATRE (LINKED TO THEIR KS3 LEARNING IN MUSIC AND DANCE) </w:t>
      </w:r>
    </w:p>
    <w:p w:rsidR="00FF6CBA" w:rsidRDefault="00FF6CBA" w:rsidP="0007507A">
      <w:pPr>
        <w:spacing w:after="200" w:line="276" w:lineRule="auto"/>
        <w:contextualSpacing/>
        <w:jc w:val="both"/>
        <w:rPr>
          <w:rFonts w:cs="Arial"/>
          <w:b/>
          <w:color w:val="538135" w:themeColor="accent6" w:themeShade="BF"/>
          <w:sz w:val="24"/>
          <w:szCs w:val="24"/>
        </w:rPr>
      </w:pPr>
      <w:r>
        <w:rPr>
          <w:rFonts w:cs="Arial"/>
          <w:b/>
          <w:color w:val="538135" w:themeColor="accent6" w:themeShade="BF"/>
          <w:sz w:val="24"/>
          <w:szCs w:val="24"/>
        </w:rPr>
        <w:t>Component 1 – Studying and completing presentations about plays/ musicals and professional playwrights, directors, choreographers, actors and production.</w:t>
      </w:r>
    </w:p>
    <w:p w:rsidR="00FF6CBA" w:rsidRDefault="00FF6CBA" w:rsidP="0007507A">
      <w:pPr>
        <w:spacing w:after="200" w:line="276" w:lineRule="auto"/>
        <w:contextualSpacing/>
        <w:jc w:val="both"/>
        <w:rPr>
          <w:rFonts w:cs="Arial"/>
          <w:b/>
          <w:color w:val="538135" w:themeColor="accent6" w:themeShade="BF"/>
          <w:sz w:val="24"/>
          <w:szCs w:val="24"/>
        </w:rPr>
      </w:pPr>
      <w:r>
        <w:rPr>
          <w:rFonts w:cs="Arial"/>
          <w:b/>
          <w:color w:val="538135" w:themeColor="accent6" w:themeShade="BF"/>
          <w:sz w:val="24"/>
          <w:szCs w:val="24"/>
        </w:rPr>
        <w:t>Component 2 – Auditioning for, rehearsing and performing a production.</w:t>
      </w:r>
    </w:p>
    <w:p w:rsidR="00FF6CBA" w:rsidRDefault="00FF6CBA" w:rsidP="0007507A">
      <w:pPr>
        <w:spacing w:after="200" w:line="276" w:lineRule="auto"/>
        <w:contextualSpacing/>
        <w:jc w:val="both"/>
        <w:rPr>
          <w:rFonts w:cs="Arial"/>
          <w:b/>
          <w:color w:val="538135" w:themeColor="accent6" w:themeShade="BF"/>
          <w:sz w:val="24"/>
          <w:szCs w:val="24"/>
        </w:rPr>
      </w:pPr>
      <w:r>
        <w:rPr>
          <w:rFonts w:cs="Arial"/>
          <w:b/>
          <w:color w:val="538135" w:themeColor="accent6" w:themeShade="BF"/>
          <w:sz w:val="24"/>
          <w:szCs w:val="24"/>
        </w:rPr>
        <w:t>Component 3 – Devising a workshop performance from a given exam stimulus and completing Ideas. Skills and Evaluation Logs.</w:t>
      </w:r>
      <w:bookmarkStart w:id="0" w:name="_GoBack"/>
      <w:bookmarkEnd w:id="0"/>
    </w:p>
    <w:p w:rsidR="00676E31" w:rsidRDefault="00676E31" w:rsidP="0007507A">
      <w:pPr>
        <w:spacing w:after="200" w:line="276" w:lineRule="auto"/>
        <w:contextualSpacing/>
        <w:jc w:val="both"/>
        <w:rPr>
          <w:rFonts w:cs="Arial"/>
          <w:b/>
          <w:color w:val="538135" w:themeColor="accent6" w:themeShade="BF"/>
          <w:sz w:val="24"/>
          <w:szCs w:val="24"/>
        </w:rPr>
      </w:pPr>
    </w:p>
    <w:p w:rsidR="00676E31" w:rsidRDefault="00676E31" w:rsidP="0007507A">
      <w:pPr>
        <w:spacing w:after="200" w:line="276" w:lineRule="auto"/>
        <w:contextualSpacing/>
        <w:jc w:val="both"/>
        <w:rPr>
          <w:rFonts w:cs="Arial"/>
          <w:b/>
          <w:color w:val="538135" w:themeColor="accent6" w:themeShade="BF"/>
          <w:sz w:val="24"/>
          <w:szCs w:val="24"/>
        </w:rPr>
      </w:pPr>
      <w:r>
        <w:rPr>
          <w:rFonts w:cs="Arial"/>
          <w:b/>
          <w:color w:val="538135" w:themeColor="accent6" w:themeShade="BF"/>
          <w:sz w:val="24"/>
          <w:szCs w:val="24"/>
        </w:rPr>
        <w:t>KEY PRINCIPLES IN DRAMA – FAME (FOCUS/AUDIENCE/ MOVEMENT/ EXPRESSION)</w:t>
      </w:r>
    </w:p>
    <w:p w:rsidR="00CE16B1" w:rsidRPr="004F4B8B" w:rsidRDefault="00CE16B1" w:rsidP="00CE16B1">
      <w:pPr>
        <w:spacing w:after="200" w:line="276" w:lineRule="auto"/>
        <w:contextualSpacing/>
        <w:jc w:val="both"/>
        <w:rPr>
          <w:rFonts w:cs="Arial"/>
          <w:b/>
          <w:color w:val="538135" w:themeColor="accent6" w:themeShade="BF"/>
          <w:sz w:val="24"/>
          <w:szCs w:val="24"/>
        </w:rPr>
      </w:pPr>
    </w:p>
    <w:p w:rsidR="005C244A" w:rsidRPr="0048755C" w:rsidRDefault="005C244A" w:rsidP="0072790A">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Vocab and Literacy</w:t>
      </w:r>
    </w:p>
    <w:p w:rsidR="008F76EB" w:rsidRDefault="008F76EB" w:rsidP="0072790A">
      <w:pPr>
        <w:spacing w:after="200" w:line="276" w:lineRule="auto"/>
        <w:contextualSpacing/>
        <w:jc w:val="both"/>
        <w:rPr>
          <w:rFonts w:cs="Arial"/>
          <w:b/>
          <w:sz w:val="24"/>
          <w:szCs w:val="24"/>
        </w:rPr>
      </w:pPr>
      <w:r w:rsidRPr="0048755C">
        <w:rPr>
          <w:rFonts w:cs="Arial"/>
          <w:b/>
          <w:sz w:val="24"/>
          <w:szCs w:val="24"/>
        </w:rPr>
        <w:t xml:space="preserve">Vocabulary: Explicit teaching of vocabulary at all stages of a subject. </w:t>
      </w:r>
    </w:p>
    <w:p w:rsidR="00FA1FA8" w:rsidRDefault="004F4B8B" w:rsidP="00FA1FA8">
      <w:pPr>
        <w:spacing w:after="200" w:line="276" w:lineRule="auto"/>
        <w:contextualSpacing/>
        <w:jc w:val="both"/>
        <w:rPr>
          <w:rFonts w:cs="Arial"/>
          <w:sz w:val="24"/>
          <w:szCs w:val="24"/>
        </w:rPr>
      </w:pPr>
      <w:r>
        <w:rPr>
          <w:rFonts w:cs="Arial"/>
          <w:sz w:val="24"/>
          <w:szCs w:val="24"/>
        </w:rPr>
        <w:t xml:space="preserve">For each topic, the scheme of work explicitly states </w:t>
      </w:r>
      <w:r w:rsidR="00FA1FA8">
        <w:rPr>
          <w:rFonts w:cs="Arial"/>
          <w:sz w:val="24"/>
          <w:szCs w:val="24"/>
        </w:rPr>
        <w:t>key vocabulary</w:t>
      </w:r>
      <w:r>
        <w:rPr>
          <w:rFonts w:cs="Arial"/>
          <w:sz w:val="24"/>
          <w:szCs w:val="24"/>
        </w:rPr>
        <w:t xml:space="preserve"> to be taught</w:t>
      </w:r>
      <w:r w:rsidR="00FA1FA8">
        <w:rPr>
          <w:rFonts w:cs="Arial"/>
          <w:sz w:val="24"/>
          <w:szCs w:val="24"/>
        </w:rPr>
        <w:t>, to ensure that pupils’ vocabulary is not a ba</w:t>
      </w:r>
      <w:r w:rsidR="00CE16B1">
        <w:rPr>
          <w:rFonts w:cs="Arial"/>
          <w:sz w:val="24"/>
          <w:szCs w:val="24"/>
        </w:rPr>
        <w:t>rrier to their progress in EPA</w:t>
      </w:r>
      <w:r w:rsidR="0063209C">
        <w:rPr>
          <w:rFonts w:cs="Arial"/>
          <w:sz w:val="24"/>
          <w:szCs w:val="24"/>
        </w:rPr>
        <w:t xml:space="preserve">. This is shown in AWOL, KS4 Assignment briefs and lesson plans. </w:t>
      </w:r>
      <w:r w:rsidR="00FA1FA8">
        <w:rPr>
          <w:rFonts w:cs="Arial"/>
          <w:sz w:val="24"/>
          <w:szCs w:val="24"/>
        </w:rPr>
        <w:t>Key vocabulary</w:t>
      </w:r>
      <w:r w:rsidR="00FA1FA8" w:rsidRPr="0048755C">
        <w:rPr>
          <w:rFonts w:cs="Arial"/>
          <w:sz w:val="24"/>
          <w:szCs w:val="24"/>
        </w:rPr>
        <w:t xml:space="preserve"> </w:t>
      </w:r>
      <w:r w:rsidR="00FA1FA8">
        <w:rPr>
          <w:rFonts w:cs="Arial"/>
          <w:sz w:val="24"/>
          <w:szCs w:val="24"/>
        </w:rPr>
        <w:t xml:space="preserve">consists of a </w:t>
      </w:r>
      <w:r w:rsidR="00FA1FA8" w:rsidRPr="0048755C">
        <w:rPr>
          <w:rFonts w:cs="Arial"/>
          <w:sz w:val="24"/>
          <w:szCs w:val="24"/>
        </w:rPr>
        <w:t>combination of key subject terminology and command words to improve cognition.</w:t>
      </w:r>
      <w:r w:rsidR="00FA1FA8">
        <w:rPr>
          <w:rFonts w:cs="Arial"/>
          <w:sz w:val="24"/>
          <w:szCs w:val="24"/>
        </w:rPr>
        <w:t xml:space="preserve"> </w:t>
      </w:r>
      <w:r w:rsidR="00FA1FA8" w:rsidRPr="00FA1FA8">
        <w:rPr>
          <w:rFonts w:cs="Arial"/>
          <w:color w:val="FF0000"/>
          <w:sz w:val="24"/>
          <w:szCs w:val="24"/>
        </w:rPr>
        <w:t>Key vocabulary is included in knowledge organisers</w:t>
      </w:r>
      <w:r w:rsidR="00FA1FA8">
        <w:rPr>
          <w:rFonts w:cs="Arial"/>
          <w:sz w:val="24"/>
          <w:szCs w:val="24"/>
        </w:rPr>
        <w:t xml:space="preserve">. </w:t>
      </w:r>
      <w:r w:rsidR="00CE16B1">
        <w:rPr>
          <w:rFonts w:cs="Arial"/>
          <w:sz w:val="24"/>
          <w:szCs w:val="24"/>
        </w:rPr>
        <w:t>Pupils use vocabulary when working practically, notating work</w:t>
      </w:r>
      <w:r w:rsidR="0063209C">
        <w:rPr>
          <w:rFonts w:cs="Arial"/>
          <w:sz w:val="24"/>
          <w:szCs w:val="24"/>
        </w:rPr>
        <w:t xml:space="preserve">, writing essays, creating presentations/ logbooks and when self/ peer reflecting. </w:t>
      </w:r>
    </w:p>
    <w:p w:rsidR="001D0B43" w:rsidRPr="00FA1FA8" w:rsidRDefault="001D0B43" w:rsidP="00FA1FA8">
      <w:pPr>
        <w:spacing w:after="200" w:line="276" w:lineRule="auto"/>
        <w:contextualSpacing/>
        <w:jc w:val="both"/>
        <w:rPr>
          <w:rFonts w:cs="Arial"/>
          <w:sz w:val="24"/>
          <w:szCs w:val="24"/>
        </w:rPr>
      </w:pPr>
    </w:p>
    <w:p w:rsidR="00841E3C" w:rsidRPr="00FA1FA8" w:rsidRDefault="00841E3C" w:rsidP="0072790A">
      <w:pPr>
        <w:numPr>
          <w:ilvl w:val="0"/>
          <w:numId w:val="17"/>
        </w:numPr>
        <w:spacing w:after="200" w:line="276" w:lineRule="auto"/>
        <w:contextualSpacing/>
        <w:jc w:val="both"/>
        <w:rPr>
          <w:rFonts w:cs="Arial"/>
          <w:b/>
          <w:sz w:val="24"/>
          <w:szCs w:val="24"/>
          <w:u w:val="single"/>
        </w:rPr>
      </w:pPr>
      <w:r w:rsidRPr="00841E3C">
        <w:rPr>
          <w:rFonts w:cs="Arial"/>
          <w:b/>
          <w:sz w:val="24"/>
          <w:szCs w:val="24"/>
          <w:u w:val="single"/>
        </w:rPr>
        <w:t xml:space="preserve">Subject content which is </w:t>
      </w:r>
      <w:r w:rsidRPr="00841E3C">
        <w:rPr>
          <w:rFonts w:cs="Arial"/>
          <w:b/>
          <w:sz w:val="24"/>
          <w:szCs w:val="24"/>
          <w:u w:val="single"/>
          <w:lang w:val="en-US"/>
        </w:rPr>
        <w:t>Aspiring, Inspiring and ‘Real World Learning'</w:t>
      </w:r>
    </w:p>
    <w:p w:rsidR="00FA1FA8" w:rsidRPr="00B55F6C" w:rsidRDefault="0063209C" w:rsidP="00B55F6C">
      <w:pPr>
        <w:jc w:val="both"/>
        <w:rPr>
          <w:sz w:val="24"/>
          <w:szCs w:val="24"/>
        </w:rPr>
      </w:pPr>
      <w:r>
        <w:rPr>
          <w:sz w:val="24"/>
          <w:szCs w:val="24"/>
        </w:rPr>
        <w:t>EPA subjects are creative. They are is essential to everyday life</w:t>
      </w:r>
      <w:r w:rsidR="00401828" w:rsidRPr="00401828">
        <w:rPr>
          <w:sz w:val="24"/>
          <w:szCs w:val="24"/>
        </w:rPr>
        <w:t xml:space="preserve"> and most forms of employment. </w:t>
      </w:r>
      <w:r>
        <w:rPr>
          <w:sz w:val="24"/>
          <w:szCs w:val="24"/>
        </w:rPr>
        <w:t>These subjects give confidence to pupils, develop their teamwork and social skills and give them a practical form of release from pressures they experience. We also explore historical, political and social issues within our subjects enabling pupils to empathise and have opinions.</w:t>
      </w:r>
    </w:p>
    <w:p w:rsidR="00FA1FA8" w:rsidRPr="005B7292" w:rsidRDefault="00FA1FA8" w:rsidP="0072790A">
      <w:pPr>
        <w:spacing w:after="200" w:line="276" w:lineRule="auto"/>
        <w:contextualSpacing/>
        <w:rPr>
          <w:rFonts w:cs="Arial"/>
          <w:sz w:val="24"/>
          <w:szCs w:val="24"/>
        </w:rPr>
      </w:pPr>
    </w:p>
    <w:p w:rsidR="00663D68" w:rsidRPr="0048755C" w:rsidRDefault="008F76EB" w:rsidP="0072790A">
      <w:pPr>
        <w:numPr>
          <w:ilvl w:val="0"/>
          <w:numId w:val="17"/>
        </w:numPr>
        <w:spacing w:after="200" w:line="276" w:lineRule="auto"/>
        <w:contextualSpacing/>
        <w:rPr>
          <w:rFonts w:cs="Arial"/>
          <w:b/>
          <w:sz w:val="24"/>
          <w:szCs w:val="24"/>
          <w:u w:val="single"/>
        </w:rPr>
      </w:pPr>
      <w:r w:rsidRPr="0048755C">
        <w:rPr>
          <w:rFonts w:cs="Arial"/>
          <w:b/>
          <w:sz w:val="24"/>
          <w:szCs w:val="24"/>
          <w:u w:val="single"/>
        </w:rPr>
        <w:t>Memory and Cognition</w:t>
      </w:r>
    </w:p>
    <w:p w:rsidR="00663D68" w:rsidRPr="00B55F6C" w:rsidRDefault="0063209C" w:rsidP="0072790A">
      <w:pPr>
        <w:jc w:val="both"/>
        <w:rPr>
          <w:rFonts w:cs="Arial"/>
          <w:sz w:val="24"/>
          <w:szCs w:val="24"/>
        </w:rPr>
      </w:pPr>
      <w:r>
        <w:rPr>
          <w:rFonts w:cs="Arial"/>
          <w:sz w:val="24"/>
          <w:szCs w:val="24"/>
        </w:rPr>
        <w:t xml:space="preserve">In EPA </w:t>
      </w:r>
      <w:r w:rsidR="00B55F6C">
        <w:rPr>
          <w:rFonts w:cs="Arial"/>
          <w:sz w:val="24"/>
          <w:szCs w:val="24"/>
        </w:rPr>
        <w:t>content is regularly re-visited and knowledge and skills are retained for use in future learning.</w:t>
      </w:r>
      <w:r w:rsidR="00471825">
        <w:rPr>
          <w:rFonts w:cs="Arial"/>
          <w:sz w:val="24"/>
          <w:szCs w:val="24"/>
        </w:rPr>
        <w:t xml:space="preserve"> This takes place at KS3 and KS4 through the development of skill, technique, style, genre and practitioner knowledge.  At KS3 we test pupils to develop their memory skills. At KS4 we explore EPA work both practically and theoretically. This will be introduced to KS3 (year 9) in more depth from September 2019, which for us shall be an exciting opportunity. </w:t>
      </w:r>
      <w:r w:rsidR="00B55F6C">
        <w:rPr>
          <w:rFonts w:cs="Arial"/>
          <w:sz w:val="24"/>
          <w:szCs w:val="24"/>
        </w:rPr>
        <w:t xml:space="preserve"> </w:t>
      </w:r>
      <w:r w:rsidR="00663D68" w:rsidRPr="00252C22">
        <w:rPr>
          <w:rFonts w:cs="Arial"/>
          <w:color w:val="FF0000"/>
          <w:sz w:val="24"/>
          <w:szCs w:val="24"/>
        </w:rPr>
        <w:t xml:space="preserve">A whole school approach to the teaching of command words and memory/revision </w:t>
      </w:r>
      <w:r w:rsidR="0034528B" w:rsidRPr="00252C22">
        <w:rPr>
          <w:rFonts w:cs="Arial"/>
          <w:color w:val="FF0000"/>
          <w:sz w:val="24"/>
          <w:szCs w:val="24"/>
        </w:rPr>
        <w:t>strategies</w:t>
      </w:r>
      <w:r w:rsidR="00663D68" w:rsidRPr="00252C22">
        <w:rPr>
          <w:rFonts w:cs="Arial"/>
          <w:color w:val="FF0000"/>
          <w:sz w:val="24"/>
          <w:szCs w:val="24"/>
        </w:rPr>
        <w:t xml:space="preserve"> will take place and students </w:t>
      </w:r>
      <w:proofErr w:type="gramStart"/>
      <w:r w:rsidR="00663D68" w:rsidRPr="00252C22">
        <w:rPr>
          <w:rFonts w:cs="Arial"/>
          <w:color w:val="FF0000"/>
          <w:sz w:val="24"/>
          <w:szCs w:val="24"/>
        </w:rPr>
        <w:t>have an understanding of</w:t>
      </w:r>
      <w:proofErr w:type="gramEnd"/>
      <w:r w:rsidR="00663D68" w:rsidRPr="00252C22">
        <w:rPr>
          <w:rFonts w:cs="Arial"/>
          <w:color w:val="FF0000"/>
          <w:sz w:val="24"/>
          <w:szCs w:val="24"/>
        </w:rPr>
        <w:t xml:space="preserve"> why this is important.</w:t>
      </w:r>
    </w:p>
    <w:p w:rsidR="00663D68" w:rsidRPr="0048755C" w:rsidRDefault="00663D68" w:rsidP="0072790A">
      <w:pPr>
        <w:ind w:left="-720"/>
        <w:jc w:val="both"/>
        <w:rPr>
          <w:rFonts w:cs="Arial"/>
          <w:sz w:val="24"/>
          <w:szCs w:val="24"/>
        </w:rPr>
      </w:pPr>
    </w:p>
    <w:p w:rsidR="008F76EB" w:rsidRPr="0048755C" w:rsidRDefault="008F76EB" w:rsidP="0072790A">
      <w:pPr>
        <w:pStyle w:val="ListParagraph"/>
        <w:numPr>
          <w:ilvl w:val="0"/>
          <w:numId w:val="17"/>
        </w:numPr>
        <w:jc w:val="both"/>
        <w:rPr>
          <w:rFonts w:cs="Arial"/>
          <w:sz w:val="24"/>
          <w:szCs w:val="24"/>
          <w:u w:val="single"/>
        </w:rPr>
      </w:pPr>
      <w:r w:rsidRPr="0048755C">
        <w:rPr>
          <w:rFonts w:cs="Arial"/>
          <w:b/>
          <w:sz w:val="24"/>
          <w:szCs w:val="24"/>
          <w:u w:val="single"/>
        </w:rPr>
        <w:t xml:space="preserve">Assessment: Desired outcomes and how they are measured. </w:t>
      </w:r>
    </w:p>
    <w:p w:rsidR="00AC0065" w:rsidRDefault="00AC0065" w:rsidP="0072790A">
      <w:pPr>
        <w:contextualSpacing/>
        <w:jc w:val="both"/>
        <w:rPr>
          <w:rFonts w:cs="Arial"/>
          <w:sz w:val="24"/>
          <w:szCs w:val="24"/>
        </w:rPr>
      </w:pPr>
      <w:r>
        <w:rPr>
          <w:rFonts w:cs="Arial"/>
          <w:sz w:val="24"/>
          <w:szCs w:val="24"/>
        </w:rPr>
        <w:t>KS3:</w:t>
      </w:r>
    </w:p>
    <w:p w:rsidR="00946098" w:rsidRDefault="008F76EB" w:rsidP="0072790A">
      <w:pPr>
        <w:contextualSpacing/>
        <w:jc w:val="both"/>
        <w:rPr>
          <w:rFonts w:cs="Arial"/>
          <w:sz w:val="24"/>
          <w:szCs w:val="24"/>
        </w:rPr>
      </w:pPr>
      <w:r w:rsidRPr="0048755C">
        <w:rPr>
          <w:rFonts w:cs="Arial"/>
          <w:sz w:val="24"/>
          <w:szCs w:val="24"/>
        </w:rPr>
        <w:t>The assessment of</w:t>
      </w:r>
      <w:r w:rsidR="00AF684F">
        <w:rPr>
          <w:rFonts w:cs="Arial"/>
          <w:sz w:val="24"/>
          <w:szCs w:val="24"/>
        </w:rPr>
        <w:t xml:space="preserve"> know</w:t>
      </w:r>
      <w:r w:rsidR="00471825">
        <w:rPr>
          <w:rFonts w:cs="Arial"/>
          <w:sz w:val="24"/>
          <w:szCs w:val="24"/>
        </w:rPr>
        <w:t>ledge and understanding in EPA</w:t>
      </w:r>
      <w:r w:rsidR="00AF684F">
        <w:rPr>
          <w:rFonts w:cs="Arial"/>
          <w:sz w:val="24"/>
          <w:szCs w:val="24"/>
        </w:rPr>
        <w:t xml:space="preserve">, takes the </w:t>
      </w:r>
      <w:r w:rsidRPr="0048755C">
        <w:rPr>
          <w:rFonts w:cs="Arial"/>
          <w:sz w:val="24"/>
          <w:szCs w:val="24"/>
        </w:rPr>
        <w:t xml:space="preserve">form of a range of both formative and summative strategies. </w:t>
      </w:r>
      <w:r w:rsidR="00471825">
        <w:rPr>
          <w:rFonts w:cs="Arial"/>
          <w:sz w:val="24"/>
          <w:szCs w:val="24"/>
        </w:rPr>
        <w:t>Formative a</w:t>
      </w:r>
      <w:r w:rsidR="003C49F9">
        <w:rPr>
          <w:rFonts w:cs="Arial"/>
          <w:sz w:val="24"/>
          <w:szCs w:val="24"/>
        </w:rPr>
        <w:t>ssessment in lessons is through qual</w:t>
      </w:r>
      <w:r w:rsidR="00471825">
        <w:rPr>
          <w:rFonts w:cs="Arial"/>
          <w:sz w:val="24"/>
          <w:szCs w:val="24"/>
        </w:rPr>
        <w:t>ity questioning</w:t>
      </w:r>
      <w:r w:rsidR="003C49F9">
        <w:rPr>
          <w:rFonts w:cs="Arial"/>
          <w:sz w:val="24"/>
          <w:szCs w:val="24"/>
        </w:rPr>
        <w:t>.</w:t>
      </w:r>
      <w:r w:rsidR="00471825">
        <w:rPr>
          <w:rFonts w:cs="Arial"/>
          <w:sz w:val="24"/>
          <w:szCs w:val="24"/>
        </w:rPr>
        <w:t xml:space="preserve"> Questioning is directed to pupils to test and ensure</w:t>
      </w:r>
      <w:r w:rsidR="00AF684F">
        <w:rPr>
          <w:rFonts w:cs="Arial"/>
          <w:sz w:val="24"/>
          <w:szCs w:val="24"/>
        </w:rPr>
        <w:t xml:space="preserve"> understanding</w:t>
      </w:r>
      <w:r w:rsidR="003C49F9">
        <w:rPr>
          <w:rFonts w:cs="Arial"/>
          <w:sz w:val="24"/>
          <w:szCs w:val="24"/>
        </w:rPr>
        <w:t>.</w:t>
      </w:r>
      <w:r w:rsidR="00AC0065" w:rsidRPr="00AC0065">
        <w:t xml:space="preserve"> </w:t>
      </w:r>
      <w:r w:rsidR="00AC0065" w:rsidRPr="00AC0065">
        <w:rPr>
          <w:rFonts w:cs="Arial"/>
          <w:sz w:val="24"/>
          <w:szCs w:val="24"/>
        </w:rPr>
        <w:t>This is done through group practical work and individual work.</w:t>
      </w:r>
      <w:r w:rsidR="00AC0065">
        <w:rPr>
          <w:rFonts w:cs="Arial"/>
          <w:sz w:val="24"/>
          <w:szCs w:val="24"/>
        </w:rPr>
        <w:t xml:space="preserve"> </w:t>
      </w:r>
      <w:r w:rsidR="003C49F9">
        <w:rPr>
          <w:rFonts w:cs="Arial"/>
          <w:sz w:val="24"/>
          <w:szCs w:val="24"/>
        </w:rPr>
        <w:t xml:space="preserve"> </w:t>
      </w:r>
      <w:r w:rsidR="00AC0065">
        <w:rPr>
          <w:rFonts w:cs="Arial"/>
          <w:sz w:val="24"/>
          <w:szCs w:val="24"/>
        </w:rPr>
        <w:t xml:space="preserve">Pupils experience Working Towards QMA’s. They also have the opportunity to self/ peer reflect through discussions. Final summative QMA’s at KS3 are regular, using clear AWOL criteria. </w:t>
      </w:r>
      <w:r w:rsidR="00401FBF" w:rsidRPr="00401FBF">
        <w:rPr>
          <w:rFonts w:cs="Arial"/>
          <w:sz w:val="24"/>
          <w:szCs w:val="24"/>
        </w:rPr>
        <w:t xml:space="preserve">The new Year 9 curriculum has offered pupils option choices. All pupils study two subjects twice a week (four lessons a fortnight). This offers a larger curriculum, giving more depth to their studies and creates a strong link to KS4. </w:t>
      </w:r>
      <w:r w:rsidR="00401FBF" w:rsidRPr="00401FBF">
        <w:rPr>
          <w:rFonts w:cs="Arial"/>
          <w:sz w:val="24"/>
          <w:szCs w:val="24"/>
        </w:rPr>
        <w:lastRenderedPageBreak/>
        <w:t>This KS3 EPA curriculum ends with the BEE AWARD that provides pupils with the opportunity to bring the two subjects together. They are examined on Creating and Performing.</w:t>
      </w:r>
    </w:p>
    <w:p w:rsidR="00623523" w:rsidRPr="00623523" w:rsidRDefault="00623523" w:rsidP="0072790A">
      <w:pPr>
        <w:contextualSpacing/>
        <w:jc w:val="both"/>
        <w:rPr>
          <w:rFonts w:cs="Arial"/>
          <w:color w:val="7030A0"/>
          <w:sz w:val="24"/>
          <w:szCs w:val="24"/>
        </w:rPr>
      </w:pPr>
      <w:r w:rsidRPr="00623523">
        <w:rPr>
          <w:rFonts w:cs="Arial"/>
          <w:color w:val="7030A0"/>
          <w:sz w:val="24"/>
          <w:szCs w:val="24"/>
        </w:rPr>
        <w:t>AWOL CRITERIA AT KS3 TAKE US ON A LEARNING JOURNEY TO KEY STAGE 4. THERE ARE CLEAR LINKS WITHIN OUR SCHEMES AT KS3 TO THE COURSE CRITERIA AT KS4.</w:t>
      </w:r>
    </w:p>
    <w:p w:rsidR="00AC0065" w:rsidRDefault="00AC0065" w:rsidP="0072790A">
      <w:pPr>
        <w:contextualSpacing/>
        <w:jc w:val="both"/>
        <w:rPr>
          <w:rFonts w:cs="Arial"/>
          <w:sz w:val="24"/>
          <w:szCs w:val="24"/>
        </w:rPr>
      </w:pPr>
      <w:r>
        <w:rPr>
          <w:rFonts w:cs="Arial"/>
          <w:sz w:val="24"/>
          <w:szCs w:val="24"/>
        </w:rPr>
        <w:t>KS4:</w:t>
      </w:r>
    </w:p>
    <w:p w:rsidR="00AC0065" w:rsidRDefault="00AC0065" w:rsidP="0072790A">
      <w:pPr>
        <w:contextualSpacing/>
        <w:jc w:val="both"/>
        <w:rPr>
          <w:rFonts w:cs="Arial"/>
          <w:sz w:val="24"/>
          <w:szCs w:val="24"/>
        </w:rPr>
      </w:pPr>
      <w:r>
        <w:rPr>
          <w:rFonts w:cs="Arial"/>
          <w:sz w:val="24"/>
          <w:szCs w:val="24"/>
        </w:rPr>
        <w:t>Again, f</w:t>
      </w:r>
      <w:r w:rsidRPr="00AC0065">
        <w:rPr>
          <w:rFonts w:cs="Arial"/>
          <w:sz w:val="24"/>
          <w:szCs w:val="24"/>
        </w:rPr>
        <w:t>ormative assessment in lessons is through quality questioning. Questioning is directed to pupils to test and ensure understanding. This is done through group practical work and individual work.</w:t>
      </w:r>
    </w:p>
    <w:p w:rsidR="00AC0065" w:rsidRDefault="00AC0065" w:rsidP="0072790A">
      <w:pPr>
        <w:contextualSpacing/>
        <w:jc w:val="both"/>
        <w:rPr>
          <w:rFonts w:cs="Arial"/>
          <w:sz w:val="24"/>
          <w:szCs w:val="24"/>
        </w:rPr>
      </w:pPr>
      <w:r>
        <w:rPr>
          <w:rFonts w:cs="Arial"/>
          <w:sz w:val="24"/>
          <w:szCs w:val="24"/>
        </w:rPr>
        <w:t xml:space="preserve">EPA runs 6 courses at Key Stage 4 (BTEC Musical Theatre, </w:t>
      </w:r>
      <w:r w:rsidR="00623523">
        <w:rPr>
          <w:rFonts w:cs="Arial"/>
          <w:sz w:val="24"/>
          <w:szCs w:val="24"/>
        </w:rPr>
        <w:t>BTEC Acting</w:t>
      </w:r>
      <w:r>
        <w:rPr>
          <w:rFonts w:cs="Arial"/>
          <w:sz w:val="24"/>
          <w:szCs w:val="24"/>
        </w:rPr>
        <w:t>, BTEC Dance, GCSE Music, GCSE Art, GCSE Textiles). Mock exams take place within all subjects to moni</w:t>
      </w:r>
      <w:r w:rsidR="00450A8C">
        <w:rPr>
          <w:rFonts w:cs="Arial"/>
          <w:sz w:val="24"/>
          <w:szCs w:val="24"/>
        </w:rPr>
        <w:t>tor pupil progress and to give pupils</w:t>
      </w:r>
      <w:r>
        <w:rPr>
          <w:rFonts w:cs="Arial"/>
          <w:sz w:val="24"/>
          <w:szCs w:val="24"/>
        </w:rPr>
        <w:t xml:space="preserve"> assessment preparation. Summative assessments link to course structures including both coursework and exams.</w:t>
      </w:r>
    </w:p>
    <w:p w:rsidR="00623523" w:rsidRPr="00AF684F" w:rsidRDefault="00623523" w:rsidP="0072790A">
      <w:pPr>
        <w:contextualSpacing/>
        <w:jc w:val="both"/>
        <w:rPr>
          <w:rFonts w:cs="Arial"/>
          <w:sz w:val="24"/>
          <w:szCs w:val="24"/>
        </w:rPr>
      </w:pPr>
    </w:p>
    <w:p w:rsidR="00946098" w:rsidRDefault="00946098" w:rsidP="0072790A">
      <w:pPr>
        <w:contextualSpacing/>
        <w:jc w:val="both"/>
        <w:rPr>
          <w:sz w:val="24"/>
          <w:szCs w:val="24"/>
        </w:rPr>
      </w:pPr>
    </w:p>
    <w:p w:rsidR="00946098" w:rsidRPr="00623523" w:rsidRDefault="00946098" w:rsidP="0072790A">
      <w:pPr>
        <w:contextualSpacing/>
        <w:jc w:val="both"/>
        <w:rPr>
          <w:sz w:val="24"/>
          <w:szCs w:val="24"/>
          <w:u w:val="single"/>
        </w:rPr>
      </w:pPr>
      <w:r w:rsidRPr="00623523">
        <w:rPr>
          <w:sz w:val="24"/>
          <w:szCs w:val="24"/>
          <w:u w:val="single"/>
        </w:rPr>
        <w:t>Assessment as Bridgewater aims to:</w:t>
      </w:r>
    </w:p>
    <w:p w:rsidR="00946098" w:rsidRPr="00C719BB" w:rsidRDefault="00946098" w:rsidP="00946098">
      <w:pPr>
        <w:spacing w:after="150" w:line="300" w:lineRule="atLeast"/>
        <w:rPr>
          <w:rFonts w:ascii="Helvetica" w:eastAsia="Times New Roman" w:hAnsi="Helvetica" w:cs="Helvetica"/>
          <w:color w:val="393939"/>
          <w:sz w:val="20"/>
          <w:szCs w:val="20"/>
          <w:lang w:val="en" w:eastAsia="en-GB"/>
        </w:rPr>
      </w:pPr>
      <w:proofErr w:type="spellStart"/>
      <w:r w:rsidRPr="00C719BB">
        <w:rPr>
          <w:rFonts w:ascii="Helvetica" w:eastAsia="Times New Roman" w:hAnsi="Helvetica" w:cs="Helvetica"/>
          <w:b/>
          <w:bCs/>
          <w:color w:val="393939"/>
          <w:sz w:val="20"/>
          <w:szCs w:val="20"/>
          <w:lang w:val="en" w:eastAsia="en-GB"/>
        </w:rPr>
        <w:t>i</w:t>
      </w:r>
      <w:proofErr w:type="spellEnd"/>
      <w:r w:rsidRPr="00C719BB">
        <w:rPr>
          <w:rFonts w:ascii="Helvetica" w:eastAsia="Times New Roman" w:hAnsi="Helvetica" w:cs="Helvetica"/>
          <w:b/>
          <w:bCs/>
          <w:color w:val="393939"/>
          <w:sz w:val="20"/>
          <w:szCs w:val="20"/>
          <w:lang w:val="en" w:eastAsia="en-GB"/>
        </w:rPr>
        <w:t>) Promotion of Learning</w:t>
      </w:r>
    </w:p>
    <w:p w:rsidR="00946098" w:rsidRPr="00C719BB" w:rsidRDefault="00946098" w:rsidP="00946098">
      <w:pPr>
        <w:spacing w:after="150" w:line="300" w:lineRule="atLeast"/>
        <w:rPr>
          <w:rFonts w:ascii="Helvetica" w:eastAsia="Times New Roman" w:hAnsi="Helvetica" w:cs="Helvetica"/>
          <w:color w:val="393939"/>
          <w:sz w:val="20"/>
          <w:szCs w:val="20"/>
          <w:lang w:val="en" w:eastAsia="en-GB"/>
        </w:rPr>
      </w:pPr>
      <w:r w:rsidRPr="00C719BB">
        <w:rPr>
          <w:rFonts w:ascii="Helvetica" w:eastAsia="Times New Roman" w:hAnsi="Helvetica" w:cs="Helvetica"/>
          <w:b/>
          <w:bCs/>
          <w:color w:val="393939"/>
          <w:sz w:val="20"/>
          <w:szCs w:val="20"/>
          <w:lang w:val="en" w:eastAsia="en-GB"/>
        </w:rPr>
        <w:t>ii) Informs teaching</w:t>
      </w:r>
    </w:p>
    <w:p w:rsidR="00946098" w:rsidRPr="00C719BB" w:rsidRDefault="00946098" w:rsidP="00946098">
      <w:pPr>
        <w:spacing w:before="100" w:beforeAutospacing="1" w:after="100" w:afterAutospacing="1" w:line="300" w:lineRule="atLeast"/>
        <w:rPr>
          <w:rFonts w:ascii="Helvetica" w:eastAsia="Times New Roman" w:hAnsi="Helvetica" w:cs="Helvetica"/>
          <w:color w:val="393939"/>
          <w:sz w:val="20"/>
          <w:szCs w:val="20"/>
          <w:lang w:val="en" w:eastAsia="en-GB"/>
        </w:rPr>
      </w:pPr>
      <w:r w:rsidRPr="00946098">
        <w:rPr>
          <w:rFonts w:ascii="Helvetica" w:eastAsia="Times New Roman" w:hAnsi="Helvetica" w:cs="Helvetica"/>
          <w:b/>
          <w:bCs/>
          <w:color w:val="393939"/>
          <w:sz w:val="20"/>
          <w:szCs w:val="20"/>
          <w:lang w:val="en" w:eastAsia="en-GB"/>
        </w:rPr>
        <w:t>iii) Is both formative and summative</w:t>
      </w:r>
    </w:p>
    <w:p w:rsidR="00946098" w:rsidRPr="00C719BB" w:rsidRDefault="00946098" w:rsidP="00946098">
      <w:pPr>
        <w:spacing w:after="150" w:line="300" w:lineRule="atLeast"/>
        <w:rPr>
          <w:rFonts w:ascii="Helvetica" w:eastAsia="Times New Roman" w:hAnsi="Helvetica" w:cs="Helvetica"/>
          <w:color w:val="393939"/>
          <w:sz w:val="20"/>
          <w:szCs w:val="20"/>
          <w:lang w:val="en" w:eastAsia="en-GB"/>
        </w:rPr>
      </w:pPr>
      <w:r w:rsidRPr="00C719BB">
        <w:rPr>
          <w:rFonts w:ascii="Helvetica" w:eastAsia="Times New Roman" w:hAnsi="Helvetica" w:cs="Helvetica"/>
          <w:b/>
          <w:bCs/>
          <w:color w:val="393939"/>
          <w:sz w:val="20"/>
          <w:szCs w:val="20"/>
          <w:lang w:val="en" w:eastAsia="en-GB"/>
        </w:rPr>
        <w:t xml:space="preserve">iv) </w:t>
      </w:r>
      <w:proofErr w:type="spellStart"/>
      <w:r w:rsidRPr="00C719BB">
        <w:rPr>
          <w:rFonts w:ascii="Helvetica" w:eastAsia="Times New Roman" w:hAnsi="Helvetica" w:cs="Helvetica"/>
          <w:b/>
          <w:bCs/>
          <w:color w:val="393939"/>
          <w:sz w:val="20"/>
          <w:szCs w:val="20"/>
          <w:lang w:val="en" w:eastAsia="en-GB"/>
        </w:rPr>
        <w:t>Recognises</w:t>
      </w:r>
      <w:proofErr w:type="spellEnd"/>
      <w:r w:rsidRPr="00C719BB">
        <w:rPr>
          <w:rFonts w:ascii="Helvetica" w:eastAsia="Times New Roman" w:hAnsi="Helvetica" w:cs="Helvetica"/>
          <w:b/>
          <w:bCs/>
          <w:color w:val="393939"/>
          <w:sz w:val="20"/>
          <w:szCs w:val="20"/>
          <w:lang w:val="en" w:eastAsia="en-GB"/>
        </w:rPr>
        <w:t xml:space="preserve"> student progress and achievement</w:t>
      </w:r>
    </w:p>
    <w:p w:rsidR="00946098" w:rsidRDefault="00946098" w:rsidP="0072790A">
      <w:pPr>
        <w:contextualSpacing/>
        <w:jc w:val="both"/>
        <w:rPr>
          <w:sz w:val="24"/>
          <w:szCs w:val="24"/>
        </w:rPr>
      </w:pPr>
    </w:p>
    <w:p w:rsidR="00946098" w:rsidRDefault="00946098" w:rsidP="0072790A">
      <w:pPr>
        <w:contextualSpacing/>
        <w:jc w:val="both"/>
        <w:rPr>
          <w:sz w:val="24"/>
          <w:szCs w:val="24"/>
        </w:rPr>
      </w:pPr>
    </w:p>
    <w:p w:rsidR="00946098" w:rsidRPr="00FB28BB" w:rsidRDefault="00946098" w:rsidP="0072790A">
      <w:pPr>
        <w:contextualSpacing/>
        <w:jc w:val="both"/>
        <w:rPr>
          <w:rFonts w:cs="Arial"/>
          <w:sz w:val="24"/>
          <w:szCs w:val="24"/>
        </w:rPr>
      </w:pPr>
    </w:p>
    <w:p w:rsidR="008F76EB" w:rsidRPr="00FB28BB" w:rsidRDefault="008F76EB" w:rsidP="0072790A">
      <w:pPr>
        <w:contextualSpacing/>
        <w:jc w:val="both"/>
        <w:rPr>
          <w:rFonts w:cs="Arial"/>
          <w:b/>
          <w:color w:val="00B0F0"/>
          <w:sz w:val="24"/>
          <w:szCs w:val="24"/>
        </w:rPr>
      </w:pPr>
      <w:r w:rsidRPr="00FB28BB">
        <w:rPr>
          <w:rFonts w:cs="Arial"/>
          <w:b/>
          <w:color w:val="00B0F0"/>
          <w:sz w:val="24"/>
          <w:szCs w:val="24"/>
        </w:rPr>
        <w:t xml:space="preserve">Class Level. </w:t>
      </w:r>
    </w:p>
    <w:p w:rsidR="008F76EB" w:rsidRPr="00FB28BB" w:rsidRDefault="008F76EB" w:rsidP="0072790A">
      <w:pPr>
        <w:contextualSpacing/>
        <w:jc w:val="both"/>
        <w:rPr>
          <w:rFonts w:cs="Arial"/>
          <w:color w:val="00B0F0"/>
          <w:sz w:val="24"/>
          <w:szCs w:val="24"/>
        </w:rPr>
      </w:pPr>
      <w:r w:rsidRPr="00FB28BB">
        <w:rPr>
          <w:rFonts w:cs="Arial"/>
          <w:color w:val="00B0F0"/>
          <w:sz w:val="24"/>
          <w:szCs w:val="24"/>
        </w:rPr>
        <w:t xml:space="preserve">At class level students are assessed through the following strategies: </w:t>
      </w:r>
    </w:p>
    <w:p w:rsidR="00946098" w:rsidRDefault="00946098"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Daily recap quizzing</w:t>
      </w:r>
    </w:p>
    <w:p w:rsidR="008F76EB" w:rsidRPr="00FB28BB" w:rsidRDefault="008F76EB" w:rsidP="0072790A">
      <w:pPr>
        <w:numPr>
          <w:ilvl w:val="0"/>
          <w:numId w:val="18"/>
        </w:numPr>
        <w:spacing w:after="200" w:line="276" w:lineRule="auto"/>
        <w:ind w:left="720"/>
        <w:contextualSpacing/>
        <w:jc w:val="both"/>
        <w:rPr>
          <w:rFonts w:cs="Arial"/>
          <w:color w:val="00B0F0"/>
          <w:sz w:val="24"/>
          <w:szCs w:val="24"/>
        </w:rPr>
      </w:pPr>
      <w:r w:rsidRPr="00FB28BB">
        <w:rPr>
          <w:rFonts w:cs="Arial"/>
          <w:color w:val="00B0F0"/>
          <w:sz w:val="24"/>
          <w:szCs w:val="24"/>
        </w:rPr>
        <w:t>Targeted questioning. (no hands up)</w:t>
      </w:r>
    </w:p>
    <w:p w:rsidR="008F76EB" w:rsidRPr="00FB28BB" w:rsidRDefault="00450A8C"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Peer to peer reflection</w:t>
      </w:r>
    </w:p>
    <w:p w:rsidR="008F76EB" w:rsidRPr="00FB28BB" w:rsidRDefault="00450A8C"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Self</w:t>
      </w:r>
      <w:r w:rsidR="00623523">
        <w:rPr>
          <w:rFonts w:cs="Arial"/>
          <w:color w:val="00B0F0"/>
          <w:sz w:val="24"/>
          <w:szCs w:val="24"/>
        </w:rPr>
        <w:t>-</w:t>
      </w:r>
      <w:r>
        <w:rPr>
          <w:rFonts w:cs="Arial"/>
          <w:color w:val="00B0F0"/>
          <w:sz w:val="24"/>
          <w:szCs w:val="24"/>
        </w:rPr>
        <w:t xml:space="preserve"> reflection</w:t>
      </w:r>
    </w:p>
    <w:p w:rsidR="008F76EB" w:rsidRDefault="008F76EB" w:rsidP="0072790A">
      <w:pPr>
        <w:numPr>
          <w:ilvl w:val="0"/>
          <w:numId w:val="18"/>
        </w:numPr>
        <w:spacing w:after="200" w:line="276" w:lineRule="auto"/>
        <w:ind w:left="720"/>
        <w:contextualSpacing/>
        <w:jc w:val="both"/>
        <w:rPr>
          <w:rFonts w:cs="Arial"/>
          <w:color w:val="00B0F0"/>
          <w:sz w:val="24"/>
          <w:szCs w:val="24"/>
        </w:rPr>
      </w:pPr>
      <w:r w:rsidRPr="00FB28BB">
        <w:rPr>
          <w:rFonts w:cs="Arial"/>
          <w:color w:val="00B0F0"/>
          <w:sz w:val="24"/>
          <w:szCs w:val="24"/>
        </w:rPr>
        <w:t xml:space="preserve">Multiple choice questions </w:t>
      </w:r>
    </w:p>
    <w:p w:rsidR="0087281C" w:rsidRDefault="00450A8C"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 xml:space="preserve">Quality Mark Assessment </w:t>
      </w:r>
    </w:p>
    <w:p w:rsidR="00450A8C" w:rsidRDefault="00450A8C"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Performance assessments</w:t>
      </w:r>
    </w:p>
    <w:p w:rsidR="00450A8C" w:rsidRDefault="00450A8C"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Book work</w:t>
      </w:r>
    </w:p>
    <w:p w:rsidR="00623523" w:rsidRDefault="00623523"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Team work</w:t>
      </w:r>
    </w:p>
    <w:p w:rsidR="00623523" w:rsidRDefault="00623523"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Communication</w:t>
      </w:r>
    </w:p>
    <w:p w:rsidR="00623523" w:rsidRDefault="00623523"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Leadership/ ownership</w:t>
      </w:r>
    </w:p>
    <w:p w:rsidR="00663D68" w:rsidRPr="000F4987" w:rsidRDefault="00663D68" w:rsidP="00B83932">
      <w:pPr>
        <w:spacing w:after="200" w:line="276" w:lineRule="auto"/>
        <w:contextualSpacing/>
        <w:jc w:val="both"/>
        <w:rPr>
          <w:rFonts w:cs="Arial"/>
          <w:color w:val="FF0000"/>
          <w:sz w:val="24"/>
          <w:szCs w:val="24"/>
          <w:u w:val="single"/>
        </w:rPr>
      </w:pPr>
    </w:p>
    <w:p w:rsidR="00623523" w:rsidRDefault="00623523" w:rsidP="0072790A">
      <w:pPr>
        <w:spacing w:after="200" w:line="276" w:lineRule="auto"/>
        <w:ind w:left="-720" w:firstLine="720"/>
        <w:contextualSpacing/>
        <w:jc w:val="both"/>
        <w:rPr>
          <w:rFonts w:cs="Arial"/>
          <w:b/>
          <w:sz w:val="24"/>
          <w:szCs w:val="24"/>
          <w:u w:val="single"/>
        </w:rPr>
      </w:pPr>
    </w:p>
    <w:p w:rsidR="00C0456E" w:rsidRDefault="00C0456E" w:rsidP="0072790A">
      <w:pPr>
        <w:spacing w:after="200" w:line="276" w:lineRule="auto"/>
        <w:ind w:left="-720" w:firstLine="720"/>
        <w:contextualSpacing/>
        <w:jc w:val="both"/>
        <w:rPr>
          <w:rFonts w:cs="Arial"/>
          <w:b/>
          <w:sz w:val="24"/>
          <w:szCs w:val="24"/>
          <w:u w:val="single"/>
        </w:rPr>
      </w:pPr>
    </w:p>
    <w:p w:rsidR="00C0456E" w:rsidRDefault="00C0456E" w:rsidP="0072790A">
      <w:pPr>
        <w:spacing w:after="200" w:line="276" w:lineRule="auto"/>
        <w:ind w:left="-720" w:firstLine="720"/>
        <w:contextualSpacing/>
        <w:jc w:val="both"/>
        <w:rPr>
          <w:rFonts w:cs="Arial"/>
          <w:b/>
          <w:sz w:val="24"/>
          <w:szCs w:val="24"/>
          <w:u w:val="single"/>
        </w:rPr>
      </w:pPr>
    </w:p>
    <w:p w:rsidR="00C0456E" w:rsidRDefault="00C0456E" w:rsidP="0072790A">
      <w:pPr>
        <w:spacing w:after="200" w:line="276" w:lineRule="auto"/>
        <w:ind w:left="-720" w:firstLine="720"/>
        <w:contextualSpacing/>
        <w:jc w:val="both"/>
        <w:rPr>
          <w:rFonts w:cs="Arial"/>
          <w:b/>
          <w:sz w:val="24"/>
          <w:szCs w:val="24"/>
          <w:u w:val="single"/>
        </w:rPr>
      </w:pPr>
    </w:p>
    <w:p w:rsidR="00C0456E" w:rsidRDefault="00C0456E" w:rsidP="0072790A">
      <w:pPr>
        <w:spacing w:after="200" w:line="276" w:lineRule="auto"/>
        <w:ind w:left="-720" w:firstLine="720"/>
        <w:contextualSpacing/>
        <w:jc w:val="both"/>
        <w:rPr>
          <w:rFonts w:cs="Arial"/>
          <w:b/>
          <w:sz w:val="24"/>
          <w:szCs w:val="24"/>
          <w:u w:val="single"/>
        </w:rPr>
      </w:pPr>
    </w:p>
    <w:p w:rsidR="00C0456E" w:rsidRDefault="00C0456E" w:rsidP="0072790A">
      <w:pPr>
        <w:spacing w:after="200" w:line="276" w:lineRule="auto"/>
        <w:ind w:left="-720" w:firstLine="720"/>
        <w:contextualSpacing/>
        <w:jc w:val="both"/>
        <w:rPr>
          <w:rFonts w:cs="Arial"/>
          <w:b/>
          <w:sz w:val="24"/>
          <w:szCs w:val="24"/>
          <w:u w:val="single"/>
        </w:rPr>
      </w:pPr>
    </w:p>
    <w:p w:rsidR="00C0456E" w:rsidRDefault="00C0456E" w:rsidP="0072790A">
      <w:pPr>
        <w:spacing w:after="200" w:line="276" w:lineRule="auto"/>
        <w:ind w:left="-720" w:firstLine="720"/>
        <w:contextualSpacing/>
        <w:jc w:val="both"/>
        <w:rPr>
          <w:rFonts w:cs="Arial"/>
          <w:b/>
          <w:sz w:val="24"/>
          <w:szCs w:val="24"/>
          <w:u w:val="single"/>
        </w:rPr>
      </w:pPr>
    </w:p>
    <w:p w:rsidR="00C0456E" w:rsidRDefault="00C0456E" w:rsidP="0072790A">
      <w:pPr>
        <w:spacing w:after="200" w:line="276" w:lineRule="auto"/>
        <w:ind w:left="-720" w:firstLine="720"/>
        <w:contextualSpacing/>
        <w:jc w:val="both"/>
        <w:rPr>
          <w:rFonts w:cs="Arial"/>
          <w:b/>
          <w:sz w:val="24"/>
          <w:szCs w:val="24"/>
          <w:u w:val="single"/>
        </w:rPr>
      </w:pPr>
    </w:p>
    <w:p w:rsidR="00C0456E" w:rsidRPr="000F4987" w:rsidRDefault="00C0456E" w:rsidP="0072790A">
      <w:pPr>
        <w:spacing w:after="200" w:line="276" w:lineRule="auto"/>
        <w:ind w:left="-720" w:firstLine="720"/>
        <w:contextualSpacing/>
        <w:jc w:val="both"/>
        <w:rPr>
          <w:rFonts w:cs="Arial"/>
          <w:b/>
          <w:sz w:val="24"/>
          <w:szCs w:val="24"/>
          <w:u w:val="single"/>
        </w:rPr>
      </w:pPr>
    </w:p>
    <w:p w:rsidR="000D4EEC" w:rsidRPr="000D4EEC" w:rsidRDefault="000D4EEC" w:rsidP="000D4EEC">
      <w:pPr>
        <w:spacing w:before="100" w:beforeAutospacing="1" w:after="100" w:afterAutospacing="1" w:line="300" w:lineRule="atLeast"/>
        <w:ind w:left="1080"/>
        <w:rPr>
          <w:rFonts w:cs="Arial"/>
          <w:b/>
          <w:sz w:val="24"/>
          <w:szCs w:val="24"/>
        </w:rPr>
      </w:pPr>
    </w:p>
    <w:sectPr w:rsidR="000D4EEC" w:rsidRPr="000D4EEC" w:rsidSect="007A25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0"/>
  </w:num>
  <w:num w:numId="4">
    <w:abstractNumId w:val="15"/>
  </w:num>
  <w:num w:numId="5">
    <w:abstractNumId w:val="8"/>
  </w:num>
  <w:num w:numId="6">
    <w:abstractNumId w:val="18"/>
  </w:num>
  <w:num w:numId="7">
    <w:abstractNumId w:val="20"/>
  </w:num>
  <w:num w:numId="8">
    <w:abstractNumId w:val="3"/>
  </w:num>
  <w:num w:numId="9">
    <w:abstractNumId w:val="13"/>
  </w:num>
  <w:num w:numId="10">
    <w:abstractNumId w:val="9"/>
  </w:num>
  <w:num w:numId="11">
    <w:abstractNumId w:val="13"/>
  </w:num>
  <w:num w:numId="12">
    <w:abstractNumId w:val="14"/>
  </w:num>
  <w:num w:numId="13">
    <w:abstractNumId w:val="2"/>
  </w:num>
  <w:num w:numId="14">
    <w:abstractNumId w:val="22"/>
  </w:num>
  <w:num w:numId="15">
    <w:abstractNumId w:val="7"/>
  </w:num>
  <w:num w:numId="16">
    <w:abstractNumId w:val="4"/>
  </w:num>
  <w:num w:numId="17">
    <w:abstractNumId w:val="11"/>
  </w:num>
  <w:num w:numId="18">
    <w:abstractNumId w:val="24"/>
  </w:num>
  <w:num w:numId="19">
    <w:abstractNumId w:val="1"/>
  </w:num>
  <w:num w:numId="20">
    <w:abstractNumId w:val="19"/>
  </w:num>
  <w:num w:numId="21">
    <w:abstractNumId w:val="21"/>
  </w:num>
  <w:num w:numId="22">
    <w:abstractNumId w:val="10"/>
  </w:num>
  <w:num w:numId="23">
    <w:abstractNumId w:val="17"/>
  </w:num>
  <w:num w:numId="24">
    <w:abstractNumId w:val="12"/>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06579A"/>
    <w:rsid w:val="0007507A"/>
    <w:rsid w:val="00076DB7"/>
    <w:rsid w:val="000D4EEC"/>
    <w:rsid w:val="000F4987"/>
    <w:rsid w:val="0013091D"/>
    <w:rsid w:val="001521F4"/>
    <w:rsid w:val="00186E77"/>
    <w:rsid w:val="001A0BC6"/>
    <w:rsid w:val="001A4023"/>
    <w:rsid w:val="001B0D38"/>
    <w:rsid w:val="001B35C4"/>
    <w:rsid w:val="001C4111"/>
    <w:rsid w:val="001D0B43"/>
    <w:rsid w:val="002027ED"/>
    <w:rsid w:val="00204116"/>
    <w:rsid w:val="00252C22"/>
    <w:rsid w:val="002B408F"/>
    <w:rsid w:val="002D32A9"/>
    <w:rsid w:val="0034528B"/>
    <w:rsid w:val="0035712D"/>
    <w:rsid w:val="00387A52"/>
    <w:rsid w:val="003C069D"/>
    <w:rsid w:val="003C49F9"/>
    <w:rsid w:val="00401828"/>
    <w:rsid w:val="00401FBF"/>
    <w:rsid w:val="00450A8C"/>
    <w:rsid w:val="00471825"/>
    <w:rsid w:val="004758A4"/>
    <w:rsid w:val="0048755C"/>
    <w:rsid w:val="004A03BF"/>
    <w:rsid w:val="004E46CA"/>
    <w:rsid w:val="004F4B8B"/>
    <w:rsid w:val="0055458E"/>
    <w:rsid w:val="005B47E0"/>
    <w:rsid w:val="005B7292"/>
    <w:rsid w:val="005C244A"/>
    <w:rsid w:val="005D093A"/>
    <w:rsid w:val="00623523"/>
    <w:rsid w:val="0063209C"/>
    <w:rsid w:val="00642921"/>
    <w:rsid w:val="00663D68"/>
    <w:rsid w:val="00676E31"/>
    <w:rsid w:val="006855CD"/>
    <w:rsid w:val="00687C2A"/>
    <w:rsid w:val="00704A60"/>
    <w:rsid w:val="0072790A"/>
    <w:rsid w:val="007726BA"/>
    <w:rsid w:val="007968C6"/>
    <w:rsid w:val="007A252D"/>
    <w:rsid w:val="00841E3C"/>
    <w:rsid w:val="00846485"/>
    <w:rsid w:val="0085266F"/>
    <w:rsid w:val="008679A5"/>
    <w:rsid w:val="0087281C"/>
    <w:rsid w:val="008918BB"/>
    <w:rsid w:val="008955CE"/>
    <w:rsid w:val="008E5F97"/>
    <w:rsid w:val="008F76EB"/>
    <w:rsid w:val="00914184"/>
    <w:rsid w:val="0091695C"/>
    <w:rsid w:val="00920195"/>
    <w:rsid w:val="00946098"/>
    <w:rsid w:val="009574CB"/>
    <w:rsid w:val="00983E71"/>
    <w:rsid w:val="00986508"/>
    <w:rsid w:val="00A45647"/>
    <w:rsid w:val="00A5291F"/>
    <w:rsid w:val="00AC0065"/>
    <w:rsid w:val="00AF684F"/>
    <w:rsid w:val="00B312DB"/>
    <w:rsid w:val="00B55F6C"/>
    <w:rsid w:val="00B72B8C"/>
    <w:rsid w:val="00B83932"/>
    <w:rsid w:val="00B87AAE"/>
    <w:rsid w:val="00B964A5"/>
    <w:rsid w:val="00BA1196"/>
    <w:rsid w:val="00BB2E87"/>
    <w:rsid w:val="00BE1EE4"/>
    <w:rsid w:val="00C0456E"/>
    <w:rsid w:val="00C209B1"/>
    <w:rsid w:val="00C719BB"/>
    <w:rsid w:val="00C74B9A"/>
    <w:rsid w:val="00CB2479"/>
    <w:rsid w:val="00CD630E"/>
    <w:rsid w:val="00CE16B1"/>
    <w:rsid w:val="00CE7207"/>
    <w:rsid w:val="00D06499"/>
    <w:rsid w:val="00D470EE"/>
    <w:rsid w:val="00D611C0"/>
    <w:rsid w:val="00D844B5"/>
    <w:rsid w:val="00DB56C2"/>
    <w:rsid w:val="00DC49BA"/>
    <w:rsid w:val="00E30ECD"/>
    <w:rsid w:val="00E422F0"/>
    <w:rsid w:val="00E46F90"/>
    <w:rsid w:val="00FA1FA8"/>
    <w:rsid w:val="00FB28BB"/>
    <w:rsid w:val="00FD3547"/>
    <w:rsid w:val="00FF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0D16"/>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093625317">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4DA9305C-DD4F-4AD8-B19F-416478781043}" type="presOf" srcId="{665A1743-6566-4FEC-8A0B-4FD0F1A13BD7}" destId="{0CAD44C6-5D19-47A3-A86E-AEF23FB9FF1B}" srcOrd="0" destOrd="0" presId="urn:microsoft.com/office/officeart/2011/layout/HexagonRadial"/>
    <dgm:cxn modelId="{28FC525C-057D-4694-A68B-50D9B292B973}" type="presOf" srcId="{F251A5F2-2099-46B3-BC49-E4D6DA2D962E}" destId="{D7029FED-4F85-440C-A86C-9AD547F41978}"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EAA93E46-9024-4C6D-B7ED-011B6B167D12}"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D5F74D8A-158D-463C-A0F1-54914A8AB83A}" type="presOf" srcId="{001CB797-FFDA-4A9D-BCA6-5AE13F3B4025}" destId="{942F8FE1-BF14-4B88-B747-28D6D8439C19}" srcOrd="0" destOrd="0" presId="urn:microsoft.com/office/officeart/2011/layout/HexagonRadial"/>
    <dgm:cxn modelId="{B4A23BAA-6664-4390-BAD8-F35C1F833E4F}" type="presOf" srcId="{91823B0B-552B-4A78-90A6-2070B411FE49}" destId="{90693F20-75EE-4E71-B8D6-5A4E3C4E9383}"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1FA9E3C3-A64E-4F2E-A143-E6F8440197D7}" type="presOf" srcId="{B1DD5CD6-5F4F-4602-94F7-E65DAAAECE52}" destId="{72A189E2-0FA7-4C21-8213-9C9AB895F7AC}" srcOrd="0" destOrd="0" presId="urn:microsoft.com/office/officeart/2011/layout/HexagonRadial"/>
    <dgm:cxn modelId="{053D0BC8-2029-4F7A-B5DB-C39BE3B8539F}" type="presOf" srcId="{194CCEB5-01AB-4F77-9B8A-60864F842475}" destId="{6A734848-214D-4CBF-AADD-DB44428E7ADB}"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B4A9D5EE-ADFB-4494-9250-5DC697FD3F8E}" type="presOf" srcId="{B0D4096C-55EB-4168-B6D2-00139C16214E}" destId="{F69F0A60-26EF-4995-AF27-EF346A62F4B4}" srcOrd="0" destOrd="0" presId="urn:microsoft.com/office/officeart/2011/layout/HexagonRadial"/>
    <dgm:cxn modelId="{36024FFC-7680-43C7-9457-EA60CAF8AFD0}" type="presParOf" srcId="{90693F20-75EE-4E71-B8D6-5A4E3C4E9383}" destId="{942F8FE1-BF14-4B88-B747-28D6D8439C19}" srcOrd="0" destOrd="0" presId="urn:microsoft.com/office/officeart/2011/layout/HexagonRadial"/>
    <dgm:cxn modelId="{DFFD7BA2-EA31-46CA-971B-8833D85A6EB5}" type="presParOf" srcId="{90693F20-75EE-4E71-B8D6-5A4E3C4E9383}" destId="{6240A6D3-7ED4-45A7-9A18-C18950CCF7EA}" srcOrd="1" destOrd="0" presId="urn:microsoft.com/office/officeart/2011/layout/HexagonRadial"/>
    <dgm:cxn modelId="{3C5DA7C4-5CE7-4314-B2A3-EED2CDA69BA0}" type="presParOf" srcId="{6240A6D3-7ED4-45A7-9A18-C18950CCF7EA}" destId="{627E1C81-5AFA-4222-9E2B-E3C463318AF3}" srcOrd="0" destOrd="0" presId="urn:microsoft.com/office/officeart/2011/layout/HexagonRadial"/>
    <dgm:cxn modelId="{B065FF3F-18E1-4B0D-AF57-0FF61027F922}" type="presParOf" srcId="{90693F20-75EE-4E71-B8D6-5A4E3C4E9383}" destId="{F69F0A60-26EF-4995-AF27-EF346A62F4B4}" srcOrd="2" destOrd="0" presId="urn:microsoft.com/office/officeart/2011/layout/HexagonRadial"/>
    <dgm:cxn modelId="{5F2109D8-C5A5-4AFF-B2EC-E999244B0667}" type="presParOf" srcId="{90693F20-75EE-4E71-B8D6-5A4E3C4E9383}" destId="{8F8EBD49-D6D4-4A20-8C6C-1B5034475E88}" srcOrd="3" destOrd="0" presId="urn:microsoft.com/office/officeart/2011/layout/HexagonRadial"/>
    <dgm:cxn modelId="{DDA2CC4B-9402-4889-989E-7276B605363A}" type="presParOf" srcId="{8F8EBD49-D6D4-4A20-8C6C-1B5034475E88}" destId="{EC3F163C-9660-4A02-8275-6B679559A0E7}" srcOrd="0" destOrd="0" presId="urn:microsoft.com/office/officeart/2011/layout/HexagonRadial"/>
    <dgm:cxn modelId="{1703DF51-DA04-4405-91FC-126B0EABC5D4}" type="presParOf" srcId="{90693F20-75EE-4E71-B8D6-5A4E3C4E9383}" destId="{6A734848-214D-4CBF-AADD-DB44428E7ADB}" srcOrd="4" destOrd="0" presId="urn:microsoft.com/office/officeart/2011/layout/HexagonRadial"/>
    <dgm:cxn modelId="{7380827E-98A1-45E8-B317-C90B55AC2EDE}" type="presParOf" srcId="{90693F20-75EE-4E71-B8D6-5A4E3C4E9383}" destId="{C46A8BAD-C53A-40FA-A4BA-EEE4BF56380C}" srcOrd="5" destOrd="0" presId="urn:microsoft.com/office/officeart/2011/layout/HexagonRadial"/>
    <dgm:cxn modelId="{17E3302C-0C62-4EDC-847F-C496AC987278}" type="presParOf" srcId="{C46A8BAD-C53A-40FA-A4BA-EEE4BF56380C}" destId="{B3069FDE-EA3D-426A-B35C-13F1B2D55BA5}" srcOrd="0" destOrd="0" presId="urn:microsoft.com/office/officeart/2011/layout/HexagonRadial"/>
    <dgm:cxn modelId="{71E04E8A-31D9-46FF-839F-CDF4FD01842E}" type="presParOf" srcId="{90693F20-75EE-4E71-B8D6-5A4E3C4E9383}" destId="{E31833F0-3A8A-44CA-B8FC-37ABD7E2D1B7}" srcOrd="6" destOrd="0" presId="urn:microsoft.com/office/officeart/2011/layout/HexagonRadial"/>
    <dgm:cxn modelId="{886552F8-72FA-4310-82F2-FBCFACF214D8}" type="presParOf" srcId="{90693F20-75EE-4E71-B8D6-5A4E3C4E9383}" destId="{F56069C1-8FAB-42FE-A936-A1FA1FA56D38}" srcOrd="7" destOrd="0" presId="urn:microsoft.com/office/officeart/2011/layout/HexagonRadial"/>
    <dgm:cxn modelId="{E4810561-29C6-4EB0-8630-E858AD915F6A}" type="presParOf" srcId="{F56069C1-8FAB-42FE-A936-A1FA1FA56D38}" destId="{A3CD5681-F361-45F3-9C74-933C5548A472}" srcOrd="0" destOrd="0" presId="urn:microsoft.com/office/officeart/2011/layout/HexagonRadial"/>
    <dgm:cxn modelId="{157962DB-B990-49CA-B9A9-63616B5F2396}" type="presParOf" srcId="{90693F20-75EE-4E71-B8D6-5A4E3C4E9383}" destId="{72A189E2-0FA7-4C21-8213-9C9AB895F7AC}" srcOrd="8" destOrd="0" presId="urn:microsoft.com/office/officeart/2011/layout/HexagonRadial"/>
    <dgm:cxn modelId="{6E86FE0D-6224-44B7-AB5D-899061E39E18}" type="presParOf" srcId="{90693F20-75EE-4E71-B8D6-5A4E3C4E9383}" destId="{B4BED3AE-3A2A-4311-8906-2F1587EACB4D}" srcOrd="9" destOrd="0" presId="urn:microsoft.com/office/officeart/2011/layout/HexagonRadial"/>
    <dgm:cxn modelId="{83113CFC-127E-43D9-A551-CFE8B39EE157}" type="presParOf" srcId="{B4BED3AE-3A2A-4311-8906-2F1587EACB4D}" destId="{B170DE45-594C-4603-8A9B-28E0FD649ABC}" srcOrd="0" destOrd="0" presId="urn:microsoft.com/office/officeart/2011/layout/HexagonRadial"/>
    <dgm:cxn modelId="{104CF50E-897E-47C6-A6AD-12E93BE6D2A8}" type="presParOf" srcId="{90693F20-75EE-4E71-B8D6-5A4E3C4E9383}" destId="{D7029FED-4F85-440C-A86C-9AD547F41978}" srcOrd="10" destOrd="0" presId="urn:microsoft.com/office/officeart/2011/layout/HexagonRadial"/>
    <dgm:cxn modelId="{EE2CE667-76A8-4229-A4D8-6669ECFED029}" type="presParOf" srcId="{90693F20-75EE-4E71-B8D6-5A4E3C4E9383}" destId="{E3C9F034-07C9-4241-8A46-01375C78428F}" srcOrd="11" destOrd="0" presId="urn:microsoft.com/office/officeart/2011/layout/HexagonRadial"/>
    <dgm:cxn modelId="{089E96EC-34AA-4FFE-9DBD-CFE327A9333D}" type="presParOf" srcId="{E3C9F034-07C9-4241-8A46-01375C78428F}" destId="{E71E0223-E0E2-4034-AC7C-A7F2CBD57B44}" srcOrd="0" destOrd="0" presId="urn:microsoft.com/office/officeart/2011/layout/HexagonRadial"/>
    <dgm:cxn modelId="{F339C437-41C5-4614-BF12-681846D18435}"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884262" y="1388889"/>
          <a:ext cx="1765339" cy="1527089"/>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Curriculum (What is taught to and experienced by students) </a:t>
          </a:r>
        </a:p>
      </dsp:txBody>
      <dsp:txXfrm>
        <a:off x="3176803" y="1641949"/>
        <a:ext cx="1180257" cy="1020969"/>
      </dsp:txXfrm>
    </dsp:sp>
    <dsp:sp modelId="{EC3F163C-9660-4A02-8275-6B679559A0E7}">
      <dsp:nvSpPr>
        <dsp:cNvPr id="0" name=""/>
        <dsp:cNvSpPr/>
      </dsp:nvSpPr>
      <dsp:spPr>
        <a:xfrm>
          <a:off x="3989704" y="658280"/>
          <a:ext cx="666057" cy="57389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046875" y="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 Clarity around the sequence of learning.</a:t>
          </a:r>
        </a:p>
      </dsp:txBody>
      <dsp:txXfrm>
        <a:off x="3286621" y="207408"/>
        <a:ext cx="967191" cy="836734"/>
      </dsp:txXfrm>
    </dsp:sp>
    <dsp:sp modelId="{B3069FDE-EA3D-426A-B35C-13F1B2D55BA5}">
      <dsp:nvSpPr>
        <dsp:cNvPr id="0" name=""/>
        <dsp:cNvSpPr/>
      </dsp:nvSpPr>
      <dsp:spPr>
        <a:xfrm>
          <a:off x="4767044" y="1731161"/>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73652" y="769787"/>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2. Clarity around  Knowledge and </a:t>
          </a:r>
          <a:r>
            <a:rPr lang="en-US" sz="900" kern="1200">
              <a:solidFill>
                <a:schemeClr val="bg1"/>
              </a:solidFill>
              <a:latin typeface="Calibri"/>
              <a:ea typeface="+mn-ea"/>
              <a:cs typeface="+mn-cs"/>
            </a:rPr>
            <a:t>the application of knowledge</a:t>
          </a:r>
          <a:r>
            <a:rPr lang="en-US" sz="900" kern="1200">
              <a:solidFill>
                <a:sysClr val="window" lastClr="FFFFFF"/>
              </a:solidFill>
              <a:latin typeface="Calibri"/>
              <a:ea typeface="+mn-ea"/>
              <a:cs typeface="+mn-cs"/>
            </a:rPr>
            <a:t>.</a:t>
          </a:r>
        </a:p>
      </dsp:txBody>
      <dsp:txXfrm>
        <a:off x="4613398" y="977195"/>
        <a:ext cx="967191" cy="836734"/>
      </dsp:txXfrm>
    </dsp:sp>
    <dsp:sp modelId="{A3CD5681-F361-45F3-9C74-933C5548A472}">
      <dsp:nvSpPr>
        <dsp:cNvPr id="0" name=""/>
        <dsp:cNvSpPr/>
      </dsp:nvSpPr>
      <dsp:spPr>
        <a:xfrm>
          <a:off x="4227053" y="2942242"/>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73652" y="228310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3. Vocabulary/</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Literacy</a:t>
          </a:r>
        </a:p>
      </dsp:txBody>
      <dsp:txXfrm>
        <a:off x="4613398" y="2490508"/>
        <a:ext cx="967191" cy="836734"/>
      </dsp:txXfrm>
    </dsp:sp>
    <dsp:sp modelId="{B170DE45-594C-4603-8A9B-28E0FD649ABC}">
      <dsp:nvSpPr>
        <dsp:cNvPr id="0" name=""/>
        <dsp:cNvSpPr/>
      </dsp:nvSpPr>
      <dsp:spPr>
        <a:xfrm>
          <a:off x="2887547" y="306795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046875" y="3053749"/>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Aspiring, inspiring and 'real'</a:t>
          </a:r>
        </a:p>
      </dsp:txBody>
      <dsp:txXfrm>
        <a:off x="3286621" y="3261157"/>
        <a:ext cx="967191" cy="836734"/>
      </dsp:txXfrm>
    </dsp:sp>
    <dsp:sp modelId="{E71E0223-E0E2-4034-AC7C-A7F2CBD57B44}">
      <dsp:nvSpPr>
        <dsp:cNvPr id="0" name=""/>
        <dsp:cNvSpPr/>
      </dsp:nvSpPr>
      <dsp:spPr>
        <a:xfrm>
          <a:off x="2097477" y="199550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713939" y="2283961"/>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5. Memory and cognition </a:t>
          </a:r>
        </a:p>
      </dsp:txBody>
      <dsp:txXfrm>
        <a:off x="1953685" y="2491369"/>
        <a:ext cx="967191" cy="836734"/>
      </dsp:txXfrm>
    </dsp:sp>
    <dsp:sp modelId="{0CAD44C6-5D19-47A3-A86E-AEF23FB9FF1B}">
      <dsp:nvSpPr>
        <dsp:cNvPr id="0" name=""/>
        <dsp:cNvSpPr/>
      </dsp:nvSpPr>
      <dsp:spPr>
        <a:xfrm>
          <a:off x="1713939" y="768065"/>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6.  Assessment.  Clarity around the end points and the assessment of what students know and can do.</a:t>
          </a:r>
        </a:p>
      </dsp:txBody>
      <dsp:txXfrm>
        <a:off x="1953685" y="975473"/>
        <a:ext cx="967191" cy="83673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7A8D-5689-4AD5-BE28-498BF143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1B1990A0</Template>
  <TotalTime>19</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Miss. M. Plimmer</cp:lastModifiedBy>
  <cp:revision>6</cp:revision>
  <cp:lastPrinted>2019-05-20T08:10:00Z</cp:lastPrinted>
  <dcterms:created xsi:type="dcterms:W3CDTF">2021-11-01T16:55:00Z</dcterms:created>
  <dcterms:modified xsi:type="dcterms:W3CDTF">2021-11-02T07:35:00Z</dcterms:modified>
</cp:coreProperties>
</file>