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97" w:rsidRPr="00762F8E" w:rsidRDefault="008E5F97" w:rsidP="00762F8E">
      <w:pPr>
        <w:pStyle w:val="Heading1"/>
        <w:spacing w:before="0" w:after="120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762F8E">
        <w:rPr>
          <w:rFonts w:asciiTheme="minorHAnsi" w:hAnsiTheme="minorHAnsi" w:cstheme="minorHAnsi"/>
          <w:sz w:val="24"/>
          <w:szCs w:val="24"/>
        </w:rPr>
        <w:t>Bridgewater Curriculum Intent</w:t>
      </w:r>
    </w:p>
    <w:p w:rsidR="003C069D" w:rsidRPr="00762F8E" w:rsidRDefault="008E5F97" w:rsidP="00762F8E">
      <w:pPr>
        <w:pStyle w:val="Heading1"/>
        <w:spacing w:before="0" w:after="12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762F8E">
        <w:rPr>
          <w:rFonts w:asciiTheme="minorHAnsi" w:hAnsiTheme="minorHAnsi" w:cstheme="minorHAnsi"/>
          <w:b w:val="0"/>
          <w:sz w:val="24"/>
          <w:szCs w:val="24"/>
        </w:rPr>
        <w:t>At Bridgewater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>,</w:t>
      </w: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 we are committed to providing a curriculum that is </w:t>
      </w:r>
      <w:r w:rsidR="006855CD" w:rsidRPr="00762F8E">
        <w:rPr>
          <w:rFonts w:asciiTheme="minorHAnsi" w:hAnsiTheme="minorHAnsi" w:cstheme="minorHAnsi"/>
          <w:b w:val="0"/>
          <w:sz w:val="24"/>
          <w:szCs w:val="24"/>
        </w:rPr>
        <w:t>broad, balanced, and challenging, which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also</w:t>
      </w:r>
      <w:r w:rsidR="006855CD" w:rsidRPr="00762F8E">
        <w:rPr>
          <w:rFonts w:asciiTheme="minorHAnsi" w:hAnsiTheme="minorHAnsi" w:cstheme="minorHAnsi"/>
          <w:b w:val="0"/>
          <w:sz w:val="24"/>
          <w:szCs w:val="24"/>
        </w:rPr>
        <w:t xml:space="preserve"> builds </w:t>
      </w:r>
      <w:r w:rsidR="001C4111" w:rsidRPr="00762F8E">
        <w:rPr>
          <w:rFonts w:asciiTheme="minorHAnsi" w:hAnsiTheme="minorHAnsi" w:cstheme="minorHAnsi"/>
          <w:b w:val="0"/>
          <w:sz w:val="24"/>
          <w:szCs w:val="24"/>
        </w:rPr>
        <w:t xml:space="preserve">rich </w:t>
      </w:r>
      <w:r w:rsidR="006855CD" w:rsidRPr="00762F8E">
        <w:rPr>
          <w:rFonts w:asciiTheme="minorHAnsi" w:hAnsiTheme="minorHAnsi" w:cstheme="minorHAnsi"/>
          <w:b w:val="0"/>
          <w:sz w:val="24"/>
          <w:szCs w:val="24"/>
        </w:rPr>
        <w:t>knowledge an</w:t>
      </w:r>
      <w:r w:rsidR="003C069D" w:rsidRPr="00762F8E">
        <w:rPr>
          <w:rFonts w:asciiTheme="minorHAnsi" w:hAnsiTheme="minorHAnsi" w:cstheme="minorHAnsi"/>
          <w:b w:val="0"/>
          <w:sz w:val="24"/>
          <w:szCs w:val="24"/>
        </w:rPr>
        <w:t>d develops skills which prepare</w:t>
      </w:r>
      <w:r w:rsidR="006855CD" w:rsidRPr="00762F8E">
        <w:rPr>
          <w:rFonts w:asciiTheme="minorHAnsi" w:hAnsiTheme="minorHAnsi" w:cstheme="minorHAnsi"/>
          <w:b w:val="0"/>
          <w:sz w:val="24"/>
          <w:szCs w:val="24"/>
        </w:rPr>
        <w:t xml:space="preserve"> st</w:t>
      </w:r>
      <w:r w:rsidR="00983E71" w:rsidRPr="00762F8E">
        <w:rPr>
          <w:rFonts w:asciiTheme="minorHAnsi" w:hAnsiTheme="minorHAnsi" w:cstheme="minorHAnsi"/>
          <w:b w:val="0"/>
          <w:sz w:val="24"/>
          <w:szCs w:val="24"/>
        </w:rPr>
        <w:t>u</w:t>
      </w:r>
      <w:r w:rsidR="006855CD" w:rsidRPr="00762F8E">
        <w:rPr>
          <w:rFonts w:asciiTheme="minorHAnsi" w:hAnsiTheme="minorHAnsi" w:cstheme="minorHAnsi"/>
          <w:b w:val="0"/>
          <w:sz w:val="24"/>
          <w:szCs w:val="24"/>
        </w:rPr>
        <w:t>d</w:t>
      </w:r>
      <w:r w:rsidR="00983E71" w:rsidRPr="00762F8E">
        <w:rPr>
          <w:rFonts w:asciiTheme="minorHAnsi" w:hAnsiTheme="minorHAnsi" w:cstheme="minorHAnsi"/>
          <w:b w:val="0"/>
          <w:sz w:val="24"/>
          <w:szCs w:val="24"/>
        </w:rPr>
        <w:t>ents for their next steps i</w:t>
      </w:r>
      <w:r w:rsidR="006855CD" w:rsidRPr="00762F8E">
        <w:rPr>
          <w:rFonts w:asciiTheme="minorHAnsi" w:hAnsiTheme="minorHAnsi" w:cstheme="minorHAnsi"/>
          <w:b w:val="0"/>
          <w:sz w:val="24"/>
          <w:szCs w:val="24"/>
        </w:rPr>
        <w:t xml:space="preserve">n education, training and employment. </w:t>
      </w:r>
    </w:p>
    <w:p w:rsidR="004040D2" w:rsidRPr="00762F8E" w:rsidRDefault="004040D2" w:rsidP="00762F8E">
      <w:pPr>
        <w:pStyle w:val="Heading1"/>
        <w:spacing w:before="0" w:after="12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The English faculty aims to </w:t>
      </w:r>
      <w:r w:rsidR="00CE6374" w:rsidRPr="00762F8E">
        <w:rPr>
          <w:rFonts w:asciiTheme="minorHAnsi" w:hAnsiTheme="minorHAnsi" w:cstheme="minorHAnsi"/>
          <w:b w:val="0"/>
          <w:sz w:val="24"/>
          <w:szCs w:val="24"/>
        </w:rPr>
        <w:t>support this by providing</w:t>
      </w: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 a curriculum that meets the diverse needs of individual students whilst fostering a love of reading. We understand that reading underpins the basis of all learning and, therefore, use English lessons to create ambitious and aspiring readers.</w:t>
      </w:r>
      <w:r w:rsidR="00CE6374" w:rsidRPr="00762F8E">
        <w:rPr>
          <w:rFonts w:asciiTheme="minorHAnsi" w:hAnsiTheme="minorHAnsi" w:cstheme="minorHAnsi"/>
          <w:b w:val="0"/>
          <w:sz w:val="24"/>
          <w:szCs w:val="24"/>
        </w:rPr>
        <w:t xml:space="preserve"> This love is then supported with outside of the classroom experiences which develop skills and encourage students 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 xml:space="preserve">to </w:t>
      </w:r>
      <w:r w:rsidR="00CE6374" w:rsidRPr="00762F8E">
        <w:rPr>
          <w:rFonts w:asciiTheme="minorHAnsi" w:hAnsiTheme="minorHAnsi" w:cstheme="minorHAnsi"/>
          <w:b w:val="0"/>
          <w:sz w:val="24"/>
          <w:szCs w:val="24"/>
        </w:rPr>
        <w:t xml:space="preserve">pursue this love through wider avenues. </w:t>
      </w:r>
    </w:p>
    <w:p w:rsidR="000E7C73" w:rsidRPr="00762F8E" w:rsidRDefault="006855CD" w:rsidP="00762F8E">
      <w:pPr>
        <w:pStyle w:val="Heading1"/>
        <w:spacing w:before="0" w:after="12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Bridgewater students join the school with higher than average levels of </w:t>
      </w:r>
      <w:r w:rsidR="00983E71" w:rsidRPr="00762F8E">
        <w:rPr>
          <w:rFonts w:asciiTheme="minorHAnsi" w:hAnsiTheme="minorHAnsi" w:cstheme="minorHAnsi"/>
          <w:b w:val="0"/>
          <w:sz w:val="24"/>
          <w:szCs w:val="24"/>
        </w:rPr>
        <w:t>attainment</w:t>
      </w: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 and the majority move onto A-Levels and </w:t>
      </w:r>
      <w:r w:rsidR="00983E71" w:rsidRPr="00762F8E">
        <w:rPr>
          <w:rFonts w:asciiTheme="minorHAnsi" w:hAnsiTheme="minorHAnsi" w:cstheme="minorHAnsi"/>
          <w:b w:val="0"/>
          <w:sz w:val="24"/>
          <w:szCs w:val="24"/>
        </w:rPr>
        <w:t>University</w:t>
      </w:r>
      <w:r w:rsidRPr="00762F8E">
        <w:rPr>
          <w:rFonts w:asciiTheme="minorHAnsi" w:hAnsiTheme="minorHAnsi" w:cstheme="minorHAnsi"/>
          <w:b w:val="0"/>
          <w:sz w:val="24"/>
          <w:szCs w:val="24"/>
        </w:rPr>
        <w:t>.  Our curriculum is designed around making that route accessible for all</w:t>
      </w:r>
      <w:r w:rsidR="00983E71" w:rsidRPr="00762F8E">
        <w:rPr>
          <w:rFonts w:asciiTheme="minorHAnsi" w:hAnsiTheme="minorHAnsi" w:cstheme="minorHAnsi"/>
          <w:b w:val="0"/>
          <w:sz w:val="24"/>
          <w:szCs w:val="24"/>
        </w:rPr>
        <w:t>,</w:t>
      </w: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>through careful planning</w:t>
      </w:r>
      <w:r w:rsidR="00CE6374" w:rsidRPr="00762F8E">
        <w:rPr>
          <w:rFonts w:asciiTheme="minorHAnsi" w:hAnsiTheme="minorHAnsi" w:cstheme="minorHAnsi"/>
          <w:b w:val="0"/>
          <w:sz w:val="24"/>
          <w:szCs w:val="24"/>
        </w:rPr>
        <w:t xml:space="preserve"> and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sequencing of the curriculum and 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choice of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texts stud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ied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at both Key Stage 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3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and Key Stage 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4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C74B9A" w:rsidRPr="00762F8E" w:rsidRDefault="00983E71" w:rsidP="00762F8E">
      <w:pPr>
        <w:pStyle w:val="Heading1"/>
        <w:spacing w:before="0" w:after="120"/>
        <w:jc w:val="both"/>
        <w:textAlignment w:val="baseline"/>
        <w:rPr>
          <w:rFonts w:asciiTheme="minorHAnsi" w:hAnsiTheme="minorHAnsi" w:cstheme="minorHAnsi"/>
          <w:b w:val="0"/>
          <w:sz w:val="24"/>
          <w:szCs w:val="24"/>
        </w:rPr>
      </w:pPr>
      <w:r w:rsidRPr="00762F8E">
        <w:rPr>
          <w:rFonts w:asciiTheme="minorHAnsi" w:hAnsiTheme="minorHAnsi" w:cstheme="minorHAnsi"/>
          <w:b w:val="0"/>
          <w:sz w:val="24"/>
          <w:szCs w:val="24"/>
        </w:rPr>
        <w:t xml:space="preserve">As an academic school that is inclusive of every pupil, 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the English curriculum aims to deliver the key skills required to be successful in the challenging English exams but also to develop a plethora of skills that 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 xml:space="preserve">students 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>will be able to use in their everyday life once leaving school. We also aim to support students who through their SEND need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s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may be unable to access GCSE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s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>, ensuring that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,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where possible</w:t>
      </w:r>
      <w:r w:rsidR="000E7C73" w:rsidRPr="00762F8E">
        <w:rPr>
          <w:rFonts w:asciiTheme="minorHAnsi" w:hAnsiTheme="minorHAnsi" w:cstheme="minorHAnsi"/>
          <w:b w:val="0"/>
          <w:sz w:val="24"/>
          <w:szCs w:val="24"/>
        </w:rPr>
        <w:t>,</w:t>
      </w:r>
      <w:r w:rsidR="004040D2" w:rsidRPr="00762F8E">
        <w:rPr>
          <w:rFonts w:asciiTheme="minorHAnsi" w:hAnsiTheme="minorHAnsi" w:cstheme="minorHAnsi"/>
          <w:b w:val="0"/>
          <w:sz w:val="24"/>
          <w:szCs w:val="24"/>
        </w:rPr>
        <w:t xml:space="preserve"> they leave school with an English qualification.</w:t>
      </w:r>
    </w:p>
    <w:p w:rsidR="001B0D38" w:rsidRPr="00762F8E" w:rsidRDefault="001B0D38" w:rsidP="00762F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C773B55" wp14:editId="052C13BC">
            <wp:simplePos x="0" y="0"/>
            <wp:positionH relativeFrom="page">
              <wp:align>left</wp:align>
            </wp:positionH>
            <wp:positionV relativeFrom="paragraph">
              <wp:posOffset>333375</wp:posOffset>
            </wp:positionV>
            <wp:extent cx="7279640" cy="3989070"/>
            <wp:effectExtent l="0" t="0" r="0" b="11430"/>
            <wp:wrapTopAndBottom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2F8E">
        <w:rPr>
          <w:rFonts w:cstheme="minorHAnsi"/>
          <w:sz w:val="24"/>
          <w:szCs w:val="24"/>
        </w:rPr>
        <w:t>To enable this to happen</w:t>
      </w:r>
      <w:r w:rsidR="004040D2" w:rsidRPr="00762F8E">
        <w:rPr>
          <w:rFonts w:cstheme="minorHAnsi"/>
          <w:sz w:val="24"/>
          <w:szCs w:val="24"/>
        </w:rPr>
        <w:t>, our curriculum is</w:t>
      </w:r>
      <w:r w:rsidRPr="00762F8E">
        <w:rPr>
          <w:rFonts w:cstheme="minorHAnsi"/>
          <w:sz w:val="24"/>
          <w:szCs w:val="24"/>
        </w:rPr>
        <w:t xml:space="preserve"> planned around the following </w:t>
      </w:r>
      <w:r w:rsidRPr="00762F8E">
        <w:rPr>
          <w:rFonts w:cstheme="minorHAnsi"/>
          <w:b/>
          <w:sz w:val="24"/>
          <w:szCs w:val="24"/>
        </w:rPr>
        <w:t>6 dimensions</w:t>
      </w:r>
      <w:r w:rsidRPr="00762F8E">
        <w:rPr>
          <w:rFonts w:cstheme="minorHAnsi"/>
          <w:sz w:val="24"/>
          <w:szCs w:val="24"/>
        </w:rPr>
        <w:t>:</w:t>
      </w:r>
    </w:p>
    <w:p w:rsidR="00CE6374" w:rsidRPr="00762F8E" w:rsidRDefault="00CE6374" w:rsidP="00762F8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DB56C2" w:rsidRPr="00762F8E" w:rsidRDefault="00DB56C2" w:rsidP="00762F8E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Clarity around the sequence of learning over 5 years. </w:t>
      </w:r>
    </w:p>
    <w:p w:rsidR="008F76EB" w:rsidRPr="00762F8E" w:rsidRDefault="00DB56C2" w:rsidP="00762F8E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Clarity around the</w:t>
      </w:r>
      <w:r w:rsidR="008F76EB" w:rsidRPr="00762F8E">
        <w:rPr>
          <w:rFonts w:cstheme="minorHAnsi"/>
          <w:sz w:val="24"/>
          <w:szCs w:val="24"/>
        </w:rPr>
        <w:t xml:space="preserve"> knowledge</w:t>
      </w:r>
      <w:r w:rsidRPr="00762F8E">
        <w:rPr>
          <w:rFonts w:cstheme="minorHAnsi"/>
          <w:sz w:val="24"/>
          <w:szCs w:val="24"/>
        </w:rPr>
        <w:t xml:space="preserve"> and the application of knowledge</w:t>
      </w:r>
      <w:r w:rsidR="008F76EB" w:rsidRPr="00762F8E">
        <w:rPr>
          <w:rFonts w:cstheme="minorHAnsi"/>
          <w:sz w:val="24"/>
          <w:szCs w:val="24"/>
        </w:rPr>
        <w:t xml:space="preserve">. </w:t>
      </w:r>
    </w:p>
    <w:p w:rsidR="008F76EB" w:rsidRPr="00762F8E" w:rsidRDefault="00DB56C2" w:rsidP="00762F8E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Vocab</w:t>
      </w:r>
      <w:r w:rsidR="000E7C73" w:rsidRPr="00762F8E">
        <w:rPr>
          <w:rFonts w:cstheme="minorHAnsi"/>
          <w:sz w:val="24"/>
          <w:szCs w:val="24"/>
        </w:rPr>
        <w:t>ulary</w:t>
      </w:r>
      <w:r w:rsidRPr="00762F8E">
        <w:rPr>
          <w:rFonts w:cstheme="minorHAnsi"/>
          <w:sz w:val="24"/>
          <w:szCs w:val="24"/>
        </w:rPr>
        <w:t xml:space="preserve"> and literacy</w:t>
      </w:r>
    </w:p>
    <w:p w:rsidR="0048755C" w:rsidRPr="00762F8E" w:rsidRDefault="008F76EB" w:rsidP="00762F8E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Subject content which is </w:t>
      </w:r>
      <w:r w:rsidR="008679A5" w:rsidRPr="00762F8E">
        <w:rPr>
          <w:rFonts w:cstheme="minorHAnsi"/>
          <w:sz w:val="24"/>
          <w:szCs w:val="24"/>
          <w:lang w:val="en-US"/>
        </w:rPr>
        <w:t>Aspiring, Inspiring and ‘R</w:t>
      </w:r>
      <w:r w:rsidR="001B35C4" w:rsidRPr="00762F8E">
        <w:rPr>
          <w:rFonts w:cstheme="minorHAnsi"/>
          <w:sz w:val="24"/>
          <w:szCs w:val="24"/>
          <w:lang w:val="en-US"/>
        </w:rPr>
        <w:t>eal</w:t>
      </w:r>
      <w:r w:rsidR="008679A5" w:rsidRPr="00762F8E">
        <w:rPr>
          <w:rFonts w:cstheme="minorHAnsi"/>
          <w:sz w:val="24"/>
          <w:szCs w:val="24"/>
          <w:lang w:val="en-US"/>
        </w:rPr>
        <w:t xml:space="preserve"> World Learning</w:t>
      </w:r>
      <w:r w:rsidR="001B35C4" w:rsidRPr="00762F8E">
        <w:rPr>
          <w:rFonts w:cstheme="minorHAnsi"/>
          <w:sz w:val="24"/>
          <w:szCs w:val="24"/>
          <w:lang w:val="en-US"/>
        </w:rPr>
        <w:t>'</w:t>
      </w:r>
    </w:p>
    <w:p w:rsidR="008F76EB" w:rsidRPr="00762F8E" w:rsidRDefault="00DB56C2" w:rsidP="00762F8E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M</w:t>
      </w:r>
      <w:r w:rsidR="008679A5" w:rsidRPr="00762F8E">
        <w:rPr>
          <w:rFonts w:cstheme="minorHAnsi"/>
          <w:sz w:val="24"/>
          <w:szCs w:val="24"/>
        </w:rPr>
        <w:t>emory and C</w:t>
      </w:r>
      <w:r w:rsidR="008F76EB" w:rsidRPr="00762F8E">
        <w:rPr>
          <w:rFonts w:cstheme="minorHAnsi"/>
          <w:sz w:val="24"/>
          <w:szCs w:val="24"/>
        </w:rPr>
        <w:t xml:space="preserve">ognition. </w:t>
      </w:r>
    </w:p>
    <w:p w:rsidR="00DB56C2" w:rsidRPr="00762F8E" w:rsidRDefault="008F76EB" w:rsidP="00762F8E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Assessment</w:t>
      </w:r>
      <w:r w:rsidR="00DB56C2" w:rsidRPr="00762F8E">
        <w:rPr>
          <w:rFonts w:cstheme="minorHAnsi"/>
          <w:sz w:val="24"/>
          <w:szCs w:val="24"/>
        </w:rPr>
        <w:t>. Clarity around the end points and the assessment of what students know and can do.</w:t>
      </w:r>
    </w:p>
    <w:p w:rsidR="000E7C73" w:rsidRPr="00762F8E" w:rsidRDefault="000E7C73" w:rsidP="00762F8E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8F76EB" w:rsidRPr="00762F8E" w:rsidRDefault="008F76EB" w:rsidP="00762F8E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lastRenderedPageBreak/>
        <w:t xml:space="preserve">Six Dimensions of the </w:t>
      </w:r>
      <w:r w:rsidR="00DB56C2" w:rsidRPr="00762F8E">
        <w:rPr>
          <w:rFonts w:cstheme="minorHAnsi"/>
          <w:b/>
          <w:sz w:val="24"/>
          <w:szCs w:val="24"/>
          <w:u w:val="single"/>
        </w:rPr>
        <w:t>BWH</w:t>
      </w:r>
      <w:r w:rsidRPr="00762F8E">
        <w:rPr>
          <w:rFonts w:cstheme="minorHAnsi"/>
          <w:b/>
          <w:sz w:val="24"/>
          <w:szCs w:val="24"/>
          <w:u w:val="single"/>
        </w:rPr>
        <w:t xml:space="preserve"> Curriculum</w:t>
      </w:r>
    </w:p>
    <w:p w:rsidR="0072790A" w:rsidRPr="00762F8E" w:rsidRDefault="00687C2A" w:rsidP="00762F8E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t>Clarity around the sequence of learning over 5 years</w:t>
      </w:r>
    </w:p>
    <w:p w:rsidR="000E7C73" w:rsidRPr="00762F8E" w:rsidRDefault="000E7C73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E6374" w:rsidRPr="00762F8E" w:rsidRDefault="0072790A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62F8E">
        <w:rPr>
          <w:rFonts w:cstheme="minorHAnsi"/>
          <w:b/>
          <w:sz w:val="24"/>
          <w:szCs w:val="24"/>
        </w:rPr>
        <w:t>K</w:t>
      </w:r>
      <w:r w:rsidR="00687C2A" w:rsidRPr="00762F8E">
        <w:rPr>
          <w:rFonts w:cstheme="minorHAnsi"/>
          <w:b/>
          <w:sz w:val="24"/>
          <w:szCs w:val="24"/>
        </w:rPr>
        <w:t xml:space="preserve">nowing and understanding more at each stage of the curriculum. </w:t>
      </w:r>
    </w:p>
    <w:p w:rsidR="00D06169" w:rsidRPr="00762F8E" w:rsidRDefault="00D06169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  <w:u w:val="single"/>
        </w:rPr>
      </w:pPr>
      <w:r w:rsidRPr="00762F8E">
        <w:rPr>
          <w:rFonts w:cstheme="minorHAnsi"/>
          <w:sz w:val="24"/>
          <w:szCs w:val="24"/>
        </w:rPr>
        <w:t xml:space="preserve">Within the English curriculum, we aim to provide learning which develops the skills students require to progress throughout the </w:t>
      </w:r>
      <w:bookmarkStart w:id="0" w:name="_GoBack"/>
      <w:bookmarkEnd w:id="0"/>
      <w:r w:rsidR="008815B7" w:rsidRPr="00762F8E">
        <w:rPr>
          <w:rFonts w:cstheme="minorHAnsi"/>
          <w:sz w:val="24"/>
          <w:szCs w:val="24"/>
        </w:rPr>
        <w:t>five-year</w:t>
      </w:r>
      <w:r w:rsidR="00CE6374" w:rsidRPr="00762F8E">
        <w:rPr>
          <w:rFonts w:cstheme="minorHAnsi"/>
          <w:sz w:val="24"/>
          <w:szCs w:val="24"/>
        </w:rPr>
        <w:t xml:space="preserve"> course. We look</w:t>
      </w:r>
      <w:r w:rsidRPr="00762F8E">
        <w:rPr>
          <w:rFonts w:cstheme="minorHAnsi"/>
          <w:sz w:val="24"/>
          <w:szCs w:val="24"/>
        </w:rPr>
        <w:t xml:space="preserve"> to revisit each skill in a cyclical nature allowing students to become confident in applying this to range of different st</w:t>
      </w:r>
      <w:r w:rsidR="005B5C83" w:rsidRPr="00762F8E">
        <w:rPr>
          <w:rFonts w:cstheme="minorHAnsi"/>
          <w:sz w:val="24"/>
          <w:szCs w:val="24"/>
        </w:rPr>
        <w:t>imulus material. At GCSE, we use strategies such as interleaving</w:t>
      </w:r>
      <w:r w:rsidRPr="00762F8E">
        <w:rPr>
          <w:rFonts w:cstheme="minorHAnsi"/>
          <w:sz w:val="24"/>
          <w:szCs w:val="24"/>
        </w:rPr>
        <w:t xml:space="preserve"> topics covered to allow for retrieval </w:t>
      </w:r>
      <w:r w:rsidR="000E7C73" w:rsidRPr="00762F8E">
        <w:rPr>
          <w:rFonts w:cstheme="minorHAnsi"/>
          <w:sz w:val="24"/>
          <w:szCs w:val="24"/>
        </w:rPr>
        <w:t>of knowledge gained p</w:t>
      </w:r>
      <w:r w:rsidRPr="00762F8E">
        <w:rPr>
          <w:rFonts w:cstheme="minorHAnsi"/>
          <w:sz w:val="24"/>
          <w:szCs w:val="24"/>
        </w:rPr>
        <w:t>reviously and to create resilience due to the significant content of the English Literature course.</w:t>
      </w:r>
    </w:p>
    <w:p w:rsidR="00086984" w:rsidRPr="00762F8E" w:rsidRDefault="00086984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A03BF" w:rsidRPr="00762F8E" w:rsidRDefault="004A03BF" w:rsidP="00762F8E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t xml:space="preserve">Clarity around the knowledge and the application of knowledge </w:t>
      </w:r>
    </w:p>
    <w:p w:rsidR="000E7C73" w:rsidRPr="00762F8E" w:rsidRDefault="000E7C73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4A03BF" w:rsidRPr="00762F8E" w:rsidRDefault="004A03BF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b/>
          <w:sz w:val="24"/>
          <w:szCs w:val="24"/>
        </w:rPr>
        <w:t>Explicit teaching of subject knowledge and relevant background knowledge that can be applied to problem solving and is transferable between contexts and subjects</w:t>
      </w:r>
      <w:r w:rsidR="001A4023" w:rsidRPr="00762F8E">
        <w:rPr>
          <w:rFonts w:cstheme="minorHAnsi"/>
          <w:b/>
          <w:sz w:val="24"/>
          <w:szCs w:val="24"/>
        </w:rPr>
        <w:t>.</w:t>
      </w:r>
      <w:r w:rsidRPr="00762F8E">
        <w:rPr>
          <w:rFonts w:cstheme="minorHAnsi"/>
          <w:sz w:val="24"/>
          <w:szCs w:val="24"/>
        </w:rPr>
        <w:t xml:space="preserve"> </w:t>
      </w:r>
    </w:p>
    <w:p w:rsidR="00762F8E" w:rsidRPr="00762F8E" w:rsidRDefault="00086984" w:rsidP="00762F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The content of the Key Stage </w:t>
      </w:r>
      <w:r w:rsidR="000E7C73" w:rsidRPr="00762F8E">
        <w:rPr>
          <w:rFonts w:cstheme="minorHAnsi"/>
          <w:sz w:val="24"/>
          <w:szCs w:val="24"/>
        </w:rPr>
        <w:t>3</w:t>
      </w:r>
      <w:r w:rsidRPr="00762F8E">
        <w:rPr>
          <w:rFonts w:cstheme="minorHAnsi"/>
          <w:sz w:val="24"/>
          <w:szCs w:val="24"/>
        </w:rPr>
        <w:t xml:space="preserve"> curriculum is aspirational whilst also ensuring that the ‘basics’ that are key to learning across the whole curriculum are carefully embedded into the students’ skill</w:t>
      </w:r>
      <w:r w:rsidR="000E7C73" w:rsidRPr="00762F8E">
        <w:rPr>
          <w:rFonts w:cstheme="minorHAnsi"/>
          <w:sz w:val="24"/>
          <w:szCs w:val="24"/>
        </w:rPr>
        <w:t>s</w:t>
      </w:r>
      <w:r w:rsidRPr="00762F8E">
        <w:rPr>
          <w:rFonts w:cstheme="minorHAnsi"/>
          <w:sz w:val="24"/>
          <w:szCs w:val="24"/>
        </w:rPr>
        <w:t xml:space="preserve"> set. In Year </w:t>
      </w:r>
      <w:r w:rsidR="000E7C73" w:rsidRPr="00762F8E">
        <w:rPr>
          <w:rFonts w:cstheme="minorHAnsi"/>
          <w:sz w:val="24"/>
          <w:szCs w:val="24"/>
        </w:rPr>
        <w:t>7</w:t>
      </w:r>
      <w:r w:rsidRPr="00762F8E">
        <w:rPr>
          <w:rFonts w:cstheme="minorHAnsi"/>
          <w:sz w:val="24"/>
          <w:szCs w:val="24"/>
        </w:rPr>
        <w:t>, we have developed a series of units which accelerate the progress from K</w:t>
      </w:r>
      <w:r w:rsidR="000E7C73" w:rsidRPr="00762F8E">
        <w:rPr>
          <w:rFonts w:cstheme="minorHAnsi"/>
          <w:sz w:val="24"/>
          <w:szCs w:val="24"/>
        </w:rPr>
        <w:t xml:space="preserve">ey </w:t>
      </w:r>
      <w:r w:rsidRPr="00762F8E">
        <w:rPr>
          <w:rFonts w:cstheme="minorHAnsi"/>
          <w:sz w:val="24"/>
          <w:szCs w:val="24"/>
        </w:rPr>
        <w:t>S</w:t>
      </w:r>
      <w:r w:rsidR="000E7C73" w:rsidRPr="00762F8E">
        <w:rPr>
          <w:rFonts w:cstheme="minorHAnsi"/>
          <w:sz w:val="24"/>
          <w:szCs w:val="24"/>
        </w:rPr>
        <w:t xml:space="preserve">tage </w:t>
      </w:r>
      <w:r w:rsidRPr="00762F8E">
        <w:rPr>
          <w:rFonts w:cstheme="minorHAnsi"/>
          <w:sz w:val="24"/>
          <w:szCs w:val="24"/>
        </w:rPr>
        <w:t>2 and ensure we capitalise on the wealth of knowledge students have gained from their primary setting. We then develop this through Year</w:t>
      </w:r>
      <w:r w:rsidR="000E7C73" w:rsidRPr="00762F8E">
        <w:rPr>
          <w:rFonts w:cstheme="minorHAnsi"/>
          <w:sz w:val="24"/>
          <w:szCs w:val="24"/>
        </w:rPr>
        <w:t xml:space="preserve"> 8 and Year 9</w:t>
      </w:r>
      <w:r w:rsidRPr="00762F8E">
        <w:rPr>
          <w:rFonts w:cstheme="minorHAnsi"/>
          <w:sz w:val="24"/>
          <w:szCs w:val="24"/>
        </w:rPr>
        <w:t xml:space="preserve"> to ensure that students develop a body of knowledge that allows them to face the challenging GCSE exams with confidence, broadening their ideas and equipping them with the skills needed for today’s world. </w:t>
      </w:r>
      <w:r w:rsidR="00D06169" w:rsidRPr="00762F8E">
        <w:rPr>
          <w:rFonts w:cstheme="minorHAnsi"/>
          <w:sz w:val="24"/>
          <w:szCs w:val="24"/>
        </w:rPr>
        <w:t xml:space="preserve">Within each topic, the skills </w:t>
      </w:r>
      <w:r w:rsidR="000E7C73" w:rsidRPr="00762F8E">
        <w:rPr>
          <w:rFonts w:cstheme="minorHAnsi"/>
          <w:sz w:val="24"/>
          <w:szCs w:val="24"/>
        </w:rPr>
        <w:t xml:space="preserve">and knowledge </w:t>
      </w:r>
      <w:r w:rsidR="00D06169" w:rsidRPr="00762F8E">
        <w:rPr>
          <w:rFonts w:cstheme="minorHAnsi"/>
          <w:sz w:val="24"/>
          <w:szCs w:val="24"/>
        </w:rPr>
        <w:t xml:space="preserve">that should be covered are clearly identified. This </w:t>
      </w:r>
      <w:r w:rsidR="000E7C73" w:rsidRPr="00762F8E">
        <w:rPr>
          <w:rFonts w:cstheme="minorHAnsi"/>
          <w:sz w:val="24"/>
          <w:szCs w:val="24"/>
        </w:rPr>
        <w:t>is s</w:t>
      </w:r>
      <w:r w:rsidR="00D06169" w:rsidRPr="00762F8E">
        <w:rPr>
          <w:rFonts w:cstheme="minorHAnsi"/>
          <w:sz w:val="24"/>
          <w:szCs w:val="24"/>
        </w:rPr>
        <w:t xml:space="preserve">upported </w:t>
      </w:r>
      <w:r w:rsidR="000E7C73" w:rsidRPr="00762F8E">
        <w:rPr>
          <w:rFonts w:cstheme="minorHAnsi"/>
          <w:sz w:val="24"/>
          <w:szCs w:val="24"/>
        </w:rPr>
        <w:t xml:space="preserve">by </w:t>
      </w:r>
      <w:r w:rsidR="00D06169" w:rsidRPr="00762F8E">
        <w:rPr>
          <w:rFonts w:cstheme="minorHAnsi"/>
          <w:sz w:val="24"/>
          <w:szCs w:val="24"/>
        </w:rPr>
        <w:t xml:space="preserve">a knowledge organiser for each topic </w:t>
      </w:r>
      <w:r w:rsidR="000E7C73" w:rsidRPr="00762F8E">
        <w:rPr>
          <w:rFonts w:cstheme="minorHAnsi"/>
          <w:sz w:val="24"/>
          <w:szCs w:val="24"/>
        </w:rPr>
        <w:t xml:space="preserve">used to </w:t>
      </w:r>
      <w:r w:rsidR="00D06169" w:rsidRPr="00762F8E">
        <w:rPr>
          <w:rFonts w:cstheme="minorHAnsi"/>
          <w:sz w:val="24"/>
          <w:szCs w:val="24"/>
        </w:rPr>
        <w:t>enable students to become independent learners.</w:t>
      </w:r>
    </w:p>
    <w:p w:rsidR="00086984" w:rsidRPr="00762F8E" w:rsidRDefault="00086984" w:rsidP="00762F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At Key Stage 4, we aim to</w:t>
      </w:r>
      <w:r w:rsidR="005B5C83" w:rsidRPr="00762F8E">
        <w:rPr>
          <w:rFonts w:cstheme="minorHAnsi"/>
          <w:sz w:val="24"/>
          <w:szCs w:val="24"/>
        </w:rPr>
        <w:t xml:space="preserve"> </w:t>
      </w:r>
      <w:r w:rsidR="00762F8E" w:rsidRPr="00762F8E">
        <w:rPr>
          <w:rFonts w:cstheme="minorHAnsi"/>
          <w:sz w:val="24"/>
          <w:szCs w:val="24"/>
        </w:rPr>
        <w:t xml:space="preserve">further </w:t>
      </w:r>
      <w:r w:rsidR="005B5C83" w:rsidRPr="00762F8E">
        <w:rPr>
          <w:rFonts w:cstheme="minorHAnsi"/>
          <w:sz w:val="24"/>
          <w:szCs w:val="24"/>
        </w:rPr>
        <w:t xml:space="preserve">develop </w:t>
      </w:r>
      <w:r w:rsidRPr="00762F8E">
        <w:rPr>
          <w:rFonts w:cstheme="minorHAnsi"/>
          <w:sz w:val="24"/>
          <w:szCs w:val="24"/>
        </w:rPr>
        <w:t xml:space="preserve">resilient and independent learners who are able to confidently </w:t>
      </w:r>
      <w:r w:rsidR="00762F8E" w:rsidRPr="00762F8E">
        <w:rPr>
          <w:rFonts w:cstheme="minorHAnsi"/>
          <w:sz w:val="24"/>
          <w:szCs w:val="24"/>
        </w:rPr>
        <w:t>access b</w:t>
      </w:r>
      <w:r w:rsidRPr="00762F8E">
        <w:rPr>
          <w:rFonts w:cstheme="minorHAnsi"/>
          <w:sz w:val="24"/>
          <w:szCs w:val="24"/>
        </w:rPr>
        <w:t>oth the English Language and Literature content. We have chosen texts which allow students to achieve the best possible outcomes but also introduce them to a range of different styles of Literature developing their awareness of the literary heritage.</w:t>
      </w:r>
    </w:p>
    <w:p w:rsidR="0048755C" w:rsidRPr="00762F8E" w:rsidRDefault="0048755C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5C244A" w:rsidRPr="00762F8E" w:rsidRDefault="005C244A" w:rsidP="00762F8E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t>Vocab</w:t>
      </w:r>
      <w:r w:rsidR="00762F8E" w:rsidRPr="00762F8E">
        <w:rPr>
          <w:rFonts w:cstheme="minorHAnsi"/>
          <w:b/>
          <w:sz w:val="24"/>
          <w:szCs w:val="24"/>
          <w:u w:val="single"/>
        </w:rPr>
        <w:t>ulary</w:t>
      </w:r>
      <w:r w:rsidRPr="00762F8E">
        <w:rPr>
          <w:rFonts w:cstheme="minorHAnsi"/>
          <w:b/>
          <w:sz w:val="24"/>
          <w:szCs w:val="24"/>
          <w:u w:val="single"/>
        </w:rPr>
        <w:t xml:space="preserve"> and Literacy</w:t>
      </w:r>
    </w:p>
    <w:p w:rsidR="000E7C73" w:rsidRPr="00762F8E" w:rsidRDefault="000E7C73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F76EB" w:rsidRPr="00762F8E" w:rsidRDefault="008F76EB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62F8E">
        <w:rPr>
          <w:rFonts w:cstheme="minorHAnsi"/>
          <w:b/>
          <w:sz w:val="24"/>
          <w:szCs w:val="24"/>
        </w:rPr>
        <w:t xml:space="preserve">Vocabulary: Explicit teaching of vocabulary at all stages of a subject. </w:t>
      </w:r>
    </w:p>
    <w:p w:rsidR="0030352A" w:rsidRPr="00762F8E" w:rsidRDefault="0030352A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Within English, the key topic wo</w:t>
      </w:r>
      <w:r w:rsidR="00D06169" w:rsidRPr="00762F8E">
        <w:rPr>
          <w:rFonts w:cstheme="minorHAnsi"/>
          <w:sz w:val="24"/>
          <w:szCs w:val="24"/>
        </w:rPr>
        <w:t>rds are taught within each unit</w:t>
      </w:r>
      <w:r w:rsidRPr="00762F8E">
        <w:rPr>
          <w:rFonts w:cstheme="minorHAnsi"/>
          <w:sz w:val="24"/>
          <w:szCs w:val="24"/>
        </w:rPr>
        <w:t xml:space="preserve"> allowing students to develop</w:t>
      </w:r>
      <w:r w:rsidR="00D06169" w:rsidRPr="00762F8E">
        <w:rPr>
          <w:rFonts w:cstheme="minorHAnsi"/>
          <w:sz w:val="24"/>
          <w:szCs w:val="24"/>
        </w:rPr>
        <w:t xml:space="preserve"> the skills they need</w:t>
      </w:r>
      <w:r w:rsidRPr="00762F8E">
        <w:rPr>
          <w:rFonts w:cstheme="minorHAnsi"/>
          <w:sz w:val="24"/>
          <w:szCs w:val="24"/>
        </w:rPr>
        <w:t xml:space="preserve"> alongside key terminology. This also include</w:t>
      </w:r>
      <w:r w:rsidR="00762F8E" w:rsidRPr="00762F8E">
        <w:rPr>
          <w:rFonts w:cstheme="minorHAnsi"/>
          <w:sz w:val="24"/>
          <w:szCs w:val="24"/>
        </w:rPr>
        <w:t>s</w:t>
      </w:r>
      <w:r w:rsidRPr="00762F8E">
        <w:rPr>
          <w:rFonts w:cstheme="minorHAnsi"/>
          <w:sz w:val="24"/>
          <w:szCs w:val="24"/>
        </w:rPr>
        <w:t xml:space="preserve"> the key command </w:t>
      </w:r>
      <w:r w:rsidR="00200B21" w:rsidRPr="00762F8E">
        <w:rPr>
          <w:rFonts w:cstheme="minorHAnsi"/>
          <w:sz w:val="24"/>
          <w:szCs w:val="24"/>
        </w:rPr>
        <w:t xml:space="preserve">words </w:t>
      </w:r>
      <w:r w:rsidRPr="00762F8E">
        <w:rPr>
          <w:rFonts w:cstheme="minorHAnsi"/>
          <w:sz w:val="24"/>
          <w:szCs w:val="24"/>
        </w:rPr>
        <w:t>to improve cognition and understand</w:t>
      </w:r>
      <w:r w:rsidR="00200B21" w:rsidRPr="00762F8E">
        <w:rPr>
          <w:rFonts w:cstheme="minorHAnsi"/>
          <w:sz w:val="24"/>
          <w:szCs w:val="24"/>
        </w:rPr>
        <w:t>ing</w:t>
      </w:r>
      <w:r w:rsidRPr="00762F8E">
        <w:rPr>
          <w:rFonts w:cstheme="minorHAnsi"/>
          <w:sz w:val="24"/>
          <w:szCs w:val="24"/>
        </w:rPr>
        <w:t xml:space="preserve"> when completing formal assessments. </w:t>
      </w:r>
      <w:r w:rsidR="00762F8E" w:rsidRPr="00762F8E">
        <w:rPr>
          <w:rFonts w:cstheme="minorHAnsi"/>
          <w:sz w:val="24"/>
          <w:szCs w:val="24"/>
        </w:rPr>
        <w:t>K</w:t>
      </w:r>
      <w:r w:rsidRPr="00762F8E">
        <w:rPr>
          <w:rFonts w:cstheme="minorHAnsi"/>
          <w:sz w:val="24"/>
          <w:szCs w:val="24"/>
        </w:rPr>
        <w:t xml:space="preserve">ey terminology </w:t>
      </w:r>
      <w:r w:rsidR="00762F8E" w:rsidRPr="00762F8E">
        <w:rPr>
          <w:rFonts w:cstheme="minorHAnsi"/>
          <w:sz w:val="24"/>
          <w:szCs w:val="24"/>
        </w:rPr>
        <w:t xml:space="preserve">is </w:t>
      </w:r>
      <w:r w:rsidRPr="00762F8E">
        <w:rPr>
          <w:rFonts w:cstheme="minorHAnsi"/>
          <w:sz w:val="24"/>
          <w:szCs w:val="24"/>
        </w:rPr>
        <w:t>included in knowledge organisers that students receive at the start of each unit of work. Th</w:t>
      </w:r>
      <w:r w:rsidR="00762F8E" w:rsidRPr="00762F8E">
        <w:rPr>
          <w:rFonts w:cstheme="minorHAnsi"/>
          <w:sz w:val="24"/>
          <w:szCs w:val="24"/>
        </w:rPr>
        <w:t xml:space="preserve">is </w:t>
      </w:r>
      <w:r w:rsidRPr="00762F8E">
        <w:rPr>
          <w:rFonts w:cstheme="minorHAnsi"/>
          <w:sz w:val="24"/>
          <w:szCs w:val="24"/>
        </w:rPr>
        <w:t>support</w:t>
      </w:r>
      <w:r w:rsidR="00762F8E" w:rsidRPr="00762F8E">
        <w:rPr>
          <w:rFonts w:cstheme="minorHAnsi"/>
          <w:sz w:val="24"/>
          <w:szCs w:val="24"/>
        </w:rPr>
        <w:t>s</w:t>
      </w:r>
      <w:r w:rsidRPr="00762F8E">
        <w:rPr>
          <w:rFonts w:cstheme="minorHAnsi"/>
          <w:sz w:val="24"/>
          <w:szCs w:val="24"/>
        </w:rPr>
        <w:t xml:space="preserve"> the development of the use of </w:t>
      </w:r>
      <w:r w:rsidR="00762F8E" w:rsidRPr="00762F8E">
        <w:rPr>
          <w:rFonts w:cstheme="minorHAnsi"/>
          <w:sz w:val="24"/>
          <w:szCs w:val="24"/>
        </w:rPr>
        <w:t xml:space="preserve">key subject </w:t>
      </w:r>
      <w:r w:rsidRPr="00762F8E">
        <w:rPr>
          <w:rFonts w:cstheme="minorHAnsi"/>
          <w:sz w:val="24"/>
          <w:szCs w:val="24"/>
        </w:rPr>
        <w:t>terminology with</w:t>
      </w:r>
      <w:r w:rsidR="00762F8E" w:rsidRPr="00762F8E">
        <w:rPr>
          <w:rFonts w:cstheme="minorHAnsi"/>
          <w:sz w:val="24"/>
          <w:szCs w:val="24"/>
        </w:rPr>
        <w:t>in</w:t>
      </w:r>
      <w:r w:rsidRPr="00762F8E">
        <w:rPr>
          <w:rFonts w:cstheme="minorHAnsi"/>
          <w:sz w:val="24"/>
          <w:szCs w:val="24"/>
        </w:rPr>
        <w:t xml:space="preserve"> the students work. The development of key literacy skills is integral to the English curriculum and is therefore taught th</w:t>
      </w:r>
      <w:r w:rsidR="00200B21" w:rsidRPr="00762F8E">
        <w:rPr>
          <w:rFonts w:cstheme="minorHAnsi"/>
          <w:sz w:val="24"/>
          <w:szCs w:val="24"/>
        </w:rPr>
        <w:t xml:space="preserve">roughout each scheme of work and errors are identified in extended pieces of writing to </w:t>
      </w:r>
      <w:r w:rsidR="00762F8E" w:rsidRPr="00762F8E">
        <w:rPr>
          <w:rFonts w:cstheme="minorHAnsi"/>
          <w:sz w:val="24"/>
          <w:szCs w:val="24"/>
        </w:rPr>
        <w:t xml:space="preserve">enhance </w:t>
      </w:r>
      <w:r w:rsidR="00200B21" w:rsidRPr="00762F8E">
        <w:rPr>
          <w:rFonts w:cstheme="minorHAnsi"/>
          <w:sz w:val="24"/>
          <w:szCs w:val="24"/>
        </w:rPr>
        <w:t xml:space="preserve">students’ technical accuracy. </w:t>
      </w:r>
    </w:p>
    <w:p w:rsidR="005B5C83" w:rsidRPr="00762F8E" w:rsidRDefault="005B5C83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841E3C" w:rsidRPr="00762F8E" w:rsidRDefault="00841E3C" w:rsidP="00762F8E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t xml:space="preserve">Subject content which is </w:t>
      </w:r>
      <w:r w:rsidRPr="00762F8E">
        <w:rPr>
          <w:rFonts w:cstheme="minorHAnsi"/>
          <w:b/>
          <w:sz w:val="24"/>
          <w:szCs w:val="24"/>
          <w:u w:val="single"/>
          <w:lang w:val="en-US"/>
        </w:rPr>
        <w:t>Aspiring, Inspiring and ‘Real World Learning'</w:t>
      </w:r>
    </w:p>
    <w:p w:rsidR="00762F8E" w:rsidRPr="00762F8E" w:rsidRDefault="00762F8E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200B21" w:rsidRPr="00762F8E" w:rsidRDefault="00200B21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Our curriculum is balanced to challenge all students whilst also developing their social and emotional responses to modern life allowing them to become enriched and independent learners who have a passion for English. We use a range of powerful texts to develop students who are able to cope with modern life, encouraging the development of emotional and social literacy.</w:t>
      </w:r>
    </w:p>
    <w:p w:rsidR="00200B21" w:rsidRPr="00762F8E" w:rsidRDefault="00200B21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D06169" w:rsidRPr="00762F8E" w:rsidRDefault="008F76EB" w:rsidP="00762F8E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t>Memory and Cognition</w:t>
      </w:r>
    </w:p>
    <w:p w:rsidR="00762F8E" w:rsidRPr="00762F8E" w:rsidRDefault="00762F8E" w:rsidP="00762F8E">
      <w:pPr>
        <w:spacing w:after="120" w:line="240" w:lineRule="auto"/>
        <w:ind w:left="360"/>
        <w:contextualSpacing/>
        <w:jc w:val="both"/>
        <w:rPr>
          <w:rFonts w:cstheme="minorHAnsi"/>
          <w:b/>
          <w:sz w:val="24"/>
          <w:szCs w:val="24"/>
          <w:u w:val="single"/>
        </w:rPr>
      </w:pPr>
    </w:p>
    <w:p w:rsidR="00D06169" w:rsidRPr="00762F8E" w:rsidRDefault="00D06169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At GCSE, we have included retrieval strategies to support students in their revision of the GCSE texts.</w:t>
      </w:r>
      <w:r w:rsidR="00762F8E" w:rsidRPr="00762F8E">
        <w:rPr>
          <w:rFonts w:cstheme="minorHAnsi"/>
          <w:sz w:val="24"/>
          <w:szCs w:val="24"/>
        </w:rPr>
        <w:t xml:space="preserve"> </w:t>
      </w:r>
      <w:r w:rsidRPr="00762F8E">
        <w:rPr>
          <w:rFonts w:cstheme="minorHAnsi"/>
          <w:sz w:val="24"/>
          <w:szCs w:val="24"/>
        </w:rPr>
        <w:t xml:space="preserve">At Key Stage </w:t>
      </w:r>
      <w:r w:rsidR="00762F8E" w:rsidRPr="00762F8E">
        <w:rPr>
          <w:rFonts w:cstheme="minorHAnsi"/>
          <w:sz w:val="24"/>
          <w:szCs w:val="24"/>
        </w:rPr>
        <w:t>3</w:t>
      </w:r>
      <w:r w:rsidRPr="00762F8E">
        <w:rPr>
          <w:rFonts w:cstheme="minorHAnsi"/>
          <w:sz w:val="24"/>
          <w:szCs w:val="24"/>
        </w:rPr>
        <w:t xml:space="preserve">, we have developed clear links between units of work so that students can retrieve the </w:t>
      </w:r>
      <w:r w:rsidR="00762F8E" w:rsidRPr="00762F8E">
        <w:rPr>
          <w:rFonts w:cstheme="minorHAnsi"/>
          <w:sz w:val="24"/>
          <w:szCs w:val="24"/>
        </w:rPr>
        <w:t xml:space="preserve">knowledge and </w:t>
      </w:r>
      <w:r w:rsidRPr="00762F8E">
        <w:rPr>
          <w:rFonts w:cstheme="minorHAnsi"/>
          <w:sz w:val="24"/>
          <w:szCs w:val="24"/>
        </w:rPr>
        <w:t>skills learn</w:t>
      </w:r>
      <w:r w:rsidR="00762F8E" w:rsidRPr="00762F8E">
        <w:rPr>
          <w:rFonts w:cstheme="minorHAnsi"/>
          <w:sz w:val="24"/>
          <w:szCs w:val="24"/>
        </w:rPr>
        <w:t>ed</w:t>
      </w:r>
      <w:r w:rsidRPr="00762F8E">
        <w:rPr>
          <w:rFonts w:cstheme="minorHAnsi"/>
          <w:sz w:val="24"/>
          <w:szCs w:val="24"/>
        </w:rPr>
        <w:t xml:space="preserve"> in previous lessons or years and develop these through the unit of work they are currently studying.</w:t>
      </w:r>
    </w:p>
    <w:p w:rsidR="008F76EB" w:rsidRPr="00762F8E" w:rsidRDefault="008F76EB" w:rsidP="00762F8E">
      <w:pPr>
        <w:pStyle w:val="ListParagraph"/>
        <w:numPr>
          <w:ilvl w:val="0"/>
          <w:numId w:val="17"/>
        </w:numPr>
        <w:spacing w:after="12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762F8E">
        <w:rPr>
          <w:rFonts w:cstheme="minorHAnsi"/>
          <w:b/>
          <w:sz w:val="24"/>
          <w:szCs w:val="24"/>
          <w:u w:val="single"/>
        </w:rPr>
        <w:lastRenderedPageBreak/>
        <w:t xml:space="preserve">Assessment: Desired outcomes and how they are measured. </w:t>
      </w:r>
    </w:p>
    <w:p w:rsidR="00762F8E" w:rsidRPr="00762F8E" w:rsidRDefault="00526456" w:rsidP="00762F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In English, we use a range of both formative and summative assessments. Within lessons questioning or retrieval starters allow teachers to ascertain knowledge quickly and plan future lessons to </w:t>
      </w:r>
      <w:r w:rsidR="00762F8E" w:rsidRPr="00762F8E">
        <w:rPr>
          <w:rFonts w:cstheme="minorHAnsi"/>
          <w:sz w:val="24"/>
          <w:szCs w:val="24"/>
        </w:rPr>
        <w:t xml:space="preserve">build on </w:t>
      </w:r>
      <w:r w:rsidRPr="00762F8E">
        <w:rPr>
          <w:rFonts w:cstheme="minorHAnsi"/>
          <w:sz w:val="24"/>
          <w:szCs w:val="24"/>
        </w:rPr>
        <w:t>this knowledge.</w:t>
      </w:r>
    </w:p>
    <w:p w:rsidR="00526456" w:rsidRPr="00762F8E" w:rsidRDefault="00526456" w:rsidP="00762F8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We use QMAs to test students</w:t>
      </w:r>
      <w:r w:rsidR="00762F8E" w:rsidRPr="00762F8E">
        <w:rPr>
          <w:rFonts w:cstheme="minorHAnsi"/>
          <w:sz w:val="24"/>
          <w:szCs w:val="24"/>
        </w:rPr>
        <w:t>’</w:t>
      </w:r>
      <w:r w:rsidRPr="00762F8E">
        <w:rPr>
          <w:rFonts w:cstheme="minorHAnsi"/>
          <w:sz w:val="24"/>
          <w:szCs w:val="24"/>
        </w:rPr>
        <w:t xml:space="preserve"> ability to apply the </w:t>
      </w:r>
      <w:r w:rsidR="00762F8E" w:rsidRPr="00762F8E">
        <w:rPr>
          <w:rFonts w:cstheme="minorHAnsi"/>
          <w:sz w:val="24"/>
          <w:szCs w:val="24"/>
        </w:rPr>
        <w:t xml:space="preserve">knowledge and </w:t>
      </w:r>
      <w:r w:rsidRPr="00762F8E">
        <w:rPr>
          <w:rFonts w:cstheme="minorHAnsi"/>
          <w:sz w:val="24"/>
          <w:szCs w:val="24"/>
        </w:rPr>
        <w:t xml:space="preserve">skills that they have learnt in that topic. This is followed by and end of year exam which aims to be a cumulative assessment of everything covered that year. In Year 7, this is a standardised TCAT test with the other high schools across the </w:t>
      </w:r>
      <w:r w:rsidR="00762F8E" w:rsidRPr="00762F8E">
        <w:rPr>
          <w:rFonts w:cstheme="minorHAnsi"/>
          <w:sz w:val="24"/>
          <w:szCs w:val="24"/>
        </w:rPr>
        <w:t>trust</w:t>
      </w:r>
      <w:r w:rsidRPr="00762F8E">
        <w:rPr>
          <w:rFonts w:cstheme="minorHAnsi"/>
          <w:sz w:val="24"/>
          <w:szCs w:val="24"/>
        </w:rPr>
        <w:t xml:space="preserve">. The information gained from this is then used to support future planning within the faculty.  </w:t>
      </w:r>
    </w:p>
    <w:p w:rsidR="00526456" w:rsidRPr="00762F8E" w:rsidRDefault="00526456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946098" w:rsidRPr="00762F8E" w:rsidRDefault="00946098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Assessment as Bridgewater aims to:</w:t>
      </w:r>
    </w:p>
    <w:p w:rsidR="00946098" w:rsidRPr="00762F8E" w:rsidRDefault="00946098" w:rsidP="00762F8E">
      <w:pPr>
        <w:pStyle w:val="ListParagraph"/>
        <w:numPr>
          <w:ilvl w:val="1"/>
          <w:numId w:val="2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62F8E">
        <w:rPr>
          <w:rFonts w:eastAsia="Times New Roman" w:cstheme="minorHAnsi"/>
          <w:bCs/>
          <w:sz w:val="24"/>
          <w:szCs w:val="24"/>
          <w:lang w:val="en" w:eastAsia="en-GB"/>
        </w:rPr>
        <w:t>Promot</w:t>
      </w:r>
      <w:r w:rsidR="00762F8E">
        <w:rPr>
          <w:rFonts w:eastAsia="Times New Roman" w:cstheme="minorHAnsi"/>
          <w:bCs/>
          <w:sz w:val="24"/>
          <w:szCs w:val="24"/>
          <w:lang w:val="en" w:eastAsia="en-GB"/>
        </w:rPr>
        <w:t>e</w:t>
      </w:r>
      <w:r w:rsidRPr="00762F8E">
        <w:rPr>
          <w:rFonts w:eastAsia="Times New Roman" w:cstheme="minorHAnsi"/>
          <w:bCs/>
          <w:sz w:val="24"/>
          <w:szCs w:val="24"/>
          <w:lang w:val="en" w:eastAsia="en-GB"/>
        </w:rPr>
        <w:t xml:space="preserve"> </w:t>
      </w:r>
      <w:r w:rsidR="00762F8E">
        <w:rPr>
          <w:rFonts w:eastAsia="Times New Roman" w:cstheme="minorHAnsi"/>
          <w:bCs/>
          <w:sz w:val="24"/>
          <w:szCs w:val="24"/>
          <w:lang w:val="en" w:eastAsia="en-GB"/>
        </w:rPr>
        <w:t>l</w:t>
      </w:r>
      <w:r w:rsidRPr="00762F8E">
        <w:rPr>
          <w:rFonts w:eastAsia="Times New Roman" w:cstheme="minorHAnsi"/>
          <w:bCs/>
          <w:sz w:val="24"/>
          <w:szCs w:val="24"/>
          <w:lang w:val="en" w:eastAsia="en-GB"/>
        </w:rPr>
        <w:t>earning</w:t>
      </w:r>
    </w:p>
    <w:p w:rsidR="00946098" w:rsidRPr="00762F8E" w:rsidRDefault="00946098" w:rsidP="00762F8E">
      <w:pPr>
        <w:pStyle w:val="ListParagraph"/>
        <w:numPr>
          <w:ilvl w:val="1"/>
          <w:numId w:val="2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62F8E">
        <w:rPr>
          <w:rFonts w:eastAsia="Times New Roman" w:cstheme="minorHAnsi"/>
          <w:bCs/>
          <w:sz w:val="24"/>
          <w:szCs w:val="24"/>
          <w:lang w:val="en" w:eastAsia="en-GB"/>
        </w:rPr>
        <w:t>Inform teaching</w:t>
      </w:r>
    </w:p>
    <w:p w:rsidR="00946098" w:rsidRPr="00762F8E" w:rsidRDefault="00762F8E" w:rsidP="00762F8E">
      <w:pPr>
        <w:pStyle w:val="ListParagraph"/>
        <w:numPr>
          <w:ilvl w:val="1"/>
          <w:numId w:val="2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>
        <w:rPr>
          <w:rFonts w:eastAsia="Times New Roman" w:cstheme="minorHAnsi"/>
          <w:bCs/>
          <w:sz w:val="24"/>
          <w:szCs w:val="24"/>
          <w:lang w:val="en" w:eastAsia="en-GB"/>
        </w:rPr>
        <w:t xml:space="preserve">Be </w:t>
      </w:r>
      <w:r w:rsidR="00946098" w:rsidRPr="00762F8E">
        <w:rPr>
          <w:rFonts w:eastAsia="Times New Roman" w:cstheme="minorHAnsi"/>
          <w:bCs/>
          <w:sz w:val="24"/>
          <w:szCs w:val="24"/>
          <w:lang w:val="en" w:eastAsia="en-GB"/>
        </w:rPr>
        <w:t>both formative and summative</w:t>
      </w:r>
    </w:p>
    <w:p w:rsidR="00946098" w:rsidRPr="00762F8E" w:rsidRDefault="00762F8E" w:rsidP="00762F8E">
      <w:pPr>
        <w:pStyle w:val="ListParagraph"/>
        <w:numPr>
          <w:ilvl w:val="1"/>
          <w:numId w:val="28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val="en" w:eastAsia="en-GB"/>
        </w:rPr>
      </w:pPr>
      <w:r w:rsidRPr="00762F8E">
        <w:rPr>
          <w:rFonts w:eastAsia="Times New Roman" w:cstheme="minorHAnsi"/>
          <w:bCs/>
          <w:sz w:val="24"/>
          <w:szCs w:val="24"/>
          <w:lang w:val="en" w:eastAsia="en-GB"/>
        </w:rPr>
        <w:t>Recogni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>s</w:t>
      </w:r>
      <w:r w:rsidRPr="00762F8E">
        <w:rPr>
          <w:rFonts w:eastAsia="Times New Roman" w:cstheme="minorHAnsi"/>
          <w:bCs/>
          <w:sz w:val="24"/>
          <w:szCs w:val="24"/>
          <w:lang w:val="en" w:eastAsia="en-GB"/>
        </w:rPr>
        <w:t>e</w:t>
      </w:r>
      <w:r w:rsidR="00946098" w:rsidRPr="00762F8E">
        <w:rPr>
          <w:rFonts w:eastAsia="Times New Roman" w:cstheme="minorHAnsi"/>
          <w:bCs/>
          <w:sz w:val="24"/>
          <w:szCs w:val="24"/>
          <w:lang w:val="en" w:eastAsia="en-GB"/>
        </w:rPr>
        <w:t xml:space="preserve"> student</w:t>
      </w:r>
      <w:r>
        <w:rPr>
          <w:rFonts w:eastAsia="Times New Roman" w:cstheme="minorHAnsi"/>
          <w:bCs/>
          <w:sz w:val="24"/>
          <w:szCs w:val="24"/>
          <w:lang w:val="en" w:eastAsia="en-GB"/>
        </w:rPr>
        <w:t>s’</w:t>
      </w:r>
      <w:r w:rsidR="00946098" w:rsidRPr="00762F8E">
        <w:rPr>
          <w:rFonts w:eastAsia="Times New Roman" w:cstheme="minorHAnsi"/>
          <w:bCs/>
          <w:sz w:val="24"/>
          <w:szCs w:val="24"/>
          <w:lang w:val="en" w:eastAsia="en-GB"/>
        </w:rPr>
        <w:t xml:space="preserve"> progress and achievement</w:t>
      </w:r>
    </w:p>
    <w:p w:rsidR="00946098" w:rsidRPr="00762F8E" w:rsidRDefault="00946098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F76EB" w:rsidRPr="00762F8E" w:rsidRDefault="008F76EB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62F8E">
        <w:rPr>
          <w:rFonts w:cstheme="minorHAnsi"/>
          <w:b/>
          <w:sz w:val="24"/>
          <w:szCs w:val="24"/>
        </w:rPr>
        <w:t>Class Level</w:t>
      </w:r>
    </w:p>
    <w:p w:rsidR="00762F8E" w:rsidRDefault="00762F8E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F76EB" w:rsidRPr="00762F8E" w:rsidRDefault="008F76EB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At class level students are assessed </w:t>
      </w:r>
      <w:r w:rsidR="00762F8E">
        <w:rPr>
          <w:rFonts w:cstheme="minorHAnsi"/>
          <w:sz w:val="24"/>
          <w:szCs w:val="24"/>
        </w:rPr>
        <w:t xml:space="preserve">using </w:t>
      </w:r>
      <w:r w:rsidRPr="00762F8E">
        <w:rPr>
          <w:rFonts w:cstheme="minorHAnsi"/>
          <w:sz w:val="24"/>
          <w:szCs w:val="24"/>
        </w:rPr>
        <w:t xml:space="preserve">the following strategies: </w:t>
      </w:r>
    </w:p>
    <w:p w:rsidR="00946098" w:rsidRPr="00762F8E" w:rsidRDefault="00946098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Daily recap quizzing</w:t>
      </w:r>
    </w:p>
    <w:p w:rsidR="008F76EB" w:rsidRPr="00762F8E" w:rsidRDefault="008F76EB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Targeted questioning. (no hands up)</w:t>
      </w:r>
    </w:p>
    <w:p w:rsidR="008F76EB" w:rsidRPr="00762F8E" w:rsidRDefault="008F76EB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Low stakes testing</w:t>
      </w:r>
    </w:p>
    <w:p w:rsidR="008F76EB" w:rsidRPr="00762F8E" w:rsidRDefault="008F76EB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Peer to peer quizzing</w:t>
      </w:r>
    </w:p>
    <w:p w:rsidR="008F76EB" w:rsidRPr="00762F8E" w:rsidRDefault="008F76EB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Self-quizzing</w:t>
      </w:r>
    </w:p>
    <w:p w:rsidR="008F76EB" w:rsidRPr="00762F8E" w:rsidRDefault="008F76EB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Multiple choice questions </w:t>
      </w:r>
    </w:p>
    <w:p w:rsidR="0087281C" w:rsidRPr="00762F8E" w:rsidRDefault="0087281C" w:rsidP="00762F8E">
      <w:pPr>
        <w:numPr>
          <w:ilvl w:val="0"/>
          <w:numId w:val="18"/>
        </w:numPr>
        <w:spacing w:after="120" w:line="240" w:lineRule="auto"/>
        <w:ind w:left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>Quality Mark Assessment (</w:t>
      </w:r>
      <w:r w:rsidR="00946098" w:rsidRPr="00762F8E">
        <w:rPr>
          <w:rFonts w:eastAsia="Times New Roman" w:cstheme="minorHAnsi"/>
          <w:b/>
          <w:bCs/>
          <w:sz w:val="24"/>
          <w:szCs w:val="24"/>
          <w:lang w:val="en" w:eastAsia="en-GB"/>
        </w:rPr>
        <w:t>Application tasks</w:t>
      </w:r>
      <w:r w:rsidRPr="00762F8E">
        <w:rPr>
          <w:rFonts w:cstheme="minorHAnsi"/>
          <w:sz w:val="24"/>
          <w:szCs w:val="24"/>
        </w:rPr>
        <w:t>)</w:t>
      </w:r>
    </w:p>
    <w:p w:rsidR="008F76EB" w:rsidRPr="00762F8E" w:rsidRDefault="008F76EB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87281C" w:rsidRDefault="008F76EB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762F8E">
        <w:rPr>
          <w:rFonts w:cstheme="minorHAnsi"/>
          <w:b/>
          <w:sz w:val="24"/>
          <w:szCs w:val="24"/>
        </w:rPr>
        <w:t>School Level</w:t>
      </w:r>
    </w:p>
    <w:p w:rsidR="00762F8E" w:rsidRPr="00762F8E" w:rsidRDefault="00762F8E" w:rsidP="00762F8E">
      <w:pPr>
        <w:spacing w:after="12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72790A" w:rsidRPr="00762F8E" w:rsidRDefault="00FB28BB" w:rsidP="00762F8E">
      <w:pPr>
        <w:spacing w:after="120" w:line="240" w:lineRule="auto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Whole school/year assessment points are planned as the best fit to support learning, in a manner which is year group specific.  Whole school assessment is not </w:t>
      </w:r>
      <w:r w:rsidR="0072790A" w:rsidRPr="00762F8E">
        <w:rPr>
          <w:rFonts w:cstheme="minorHAnsi"/>
          <w:sz w:val="24"/>
          <w:szCs w:val="24"/>
        </w:rPr>
        <w:t>tail wags the curriculum dog.</w:t>
      </w:r>
    </w:p>
    <w:p w:rsidR="008F76EB" w:rsidRPr="00762F8E" w:rsidRDefault="00E46F90" w:rsidP="00762F8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762F8E">
        <w:rPr>
          <w:rFonts w:asciiTheme="minorHAnsi" w:hAnsiTheme="minorHAnsi" w:cstheme="minorHAnsi"/>
        </w:rPr>
        <w:t xml:space="preserve">KS4 </w:t>
      </w:r>
      <w:r w:rsidR="008F76EB" w:rsidRPr="00762F8E">
        <w:rPr>
          <w:rFonts w:asciiTheme="minorHAnsi" w:hAnsiTheme="minorHAnsi" w:cstheme="minorHAnsi"/>
        </w:rPr>
        <w:t>Formal standardise</w:t>
      </w:r>
      <w:r w:rsidRPr="00762F8E">
        <w:rPr>
          <w:rFonts w:asciiTheme="minorHAnsi" w:hAnsiTheme="minorHAnsi" w:cstheme="minorHAnsi"/>
        </w:rPr>
        <w:t xml:space="preserve">d </w:t>
      </w:r>
      <w:r w:rsidR="00762F8E">
        <w:rPr>
          <w:rFonts w:asciiTheme="minorHAnsi" w:hAnsiTheme="minorHAnsi" w:cstheme="minorHAnsi"/>
        </w:rPr>
        <w:t xml:space="preserve">mock exams in preparation for </w:t>
      </w:r>
      <w:r w:rsidRPr="00762F8E">
        <w:rPr>
          <w:rFonts w:asciiTheme="minorHAnsi" w:hAnsiTheme="minorHAnsi" w:cstheme="minorHAnsi"/>
        </w:rPr>
        <w:t>public exams twice a year.</w:t>
      </w:r>
    </w:p>
    <w:p w:rsidR="00C719BB" w:rsidRPr="00762F8E" w:rsidRDefault="00E46F90" w:rsidP="00762F8E">
      <w:pPr>
        <w:spacing w:after="120" w:line="240" w:lineRule="auto"/>
        <w:ind w:left="-720" w:firstLine="720"/>
        <w:contextualSpacing/>
        <w:jc w:val="both"/>
        <w:rPr>
          <w:rFonts w:cstheme="minorHAnsi"/>
          <w:sz w:val="24"/>
          <w:szCs w:val="24"/>
        </w:rPr>
      </w:pPr>
      <w:r w:rsidRPr="00762F8E">
        <w:rPr>
          <w:rFonts w:cstheme="minorHAnsi"/>
          <w:sz w:val="24"/>
          <w:szCs w:val="24"/>
        </w:rPr>
        <w:t xml:space="preserve">KS3 </w:t>
      </w:r>
      <w:r w:rsidR="008F76EB" w:rsidRPr="00762F8E">
        <w:rPr>
          <w:rFonts w:cstheme="minorHAnsi"/>
          <w:sz w:val="24"/>
          <w:szCs w:val="24"/>
        </w:rPr>
        <w:t>Formal examination</w:t>
      </w:r>
      <w:r w:rsidR="00762F8E">
        <w:rPr>
          <w:rFonts w:cstheme="minorHAnsi"/>
          <w:sz w:val="24"/>
          <w:szCs w:val="24"/>
        </w:rPr>
        <w:t>-</w:t>
      </w:r>
      <w:r w:rsidR="008F76EB" w:rsidRPr="00762F8E">
        <w:rPr>
          <w:rFonts w:cstheme="minorHAnsi"/>
          <w:sz w:val="24"/>
          <w:szCs w:val="24"/>
        </w:rPr>
        <w:t xml:space="preserve">style testing </w:t>
      </w:r>
      <w:r w:rsidRPr="00762F8E">
        <w:rPr>
          <w:rFonts w:cstheme="minorHAnsi"/>
          <w:sz w:val="24"/>
          <w:szCs w:val="24"/>
        </w:rPr>
        <w:t xml:space="preserve">based on retrieval of information throughout the </w:t>
      </w:r>
      <w:r w:rsidR="0087281C" w:rsidRPr="00762F8E">
        <w:rPr>
          <w:rFonts w:cstheme="minorHAnsi"/>
          <w:sz w:val="24"/>
          <w:szCs w:val="24"/>
        </w:rPr>
        <w:t>key stage</w:t>
      </w:r>
      <w:r w:rsidR="008F76EB" w:rsidRPr="00762F8E">
        <w:rPr>
          <w:rFonts w:cstheme="minorHAnsi"/>
          <w:sz w:val="24"/>
          <w:szCs w:val="24"/>
        </w:rPr>
        <w:t>.</w:t>
      </w:r>
    </w:p>
    <w:sectPr w:rsidR="00C719BB" w:rsidRPr="00762F8E" w:rsidSect="007A252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0048"/>
    <w:multiLevelType w:val="hybridMultilevel"/>
    <w:tmpl w:val="DF182AB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66506A0E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EE0"/>
    <w:multiLevelType w:val="hybridMultilevel"/>
    <w:tmpl w:val="9BA80270"/>
    <w:lvl w:ilvl="0" w:tplc="F8021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907A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6EC4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6C62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007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849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CEF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87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28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6104"/>
    <w:multiLevelType w:val="hybridMultilevel"/>
    <w:tmpl w:val="564ACC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960EB6"/>
    <w:multiLevelType w:val="hybridMultilevel"/>
    <w:tmpl w:val="3886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168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A866C6"/>
    <w:multiLevelType w:val="hybridMultilevel"/>
    <w:tmpl w:val="73F06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506A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B2CB0"/>
    <w:multiLevelType w:val="multilevel"/>
    <w:tmpl w:val="4DB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97A64"/>
    <w:multiLevelType w:val="hybridMultilevel"/>
    <w:tmpl w:val="25CEB9AC"/>
    <w:lvl w:ilvl="0" w:tplc="6AB07A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2FE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0C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E5C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F2F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C3F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7E1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275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C89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5E0D"/>
    <w:multiLevelType w:val="hybridMultilevel"/>
    <w:tmpl w:val="B97093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A0577"/>
    <w:multiLevelType w:val="hybridMultilevel"/>
    <w:tmpl w:val="89E23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C0C90"/>
    <w:multiLevelType w:val="hybridMultilevel"/>
    <w:tmpl w:val="25D48D54"/>
    <w:lvl w:ilvl="0" w:tplc="4A086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94E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BBE4E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E969E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A4C21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CC27E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2814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66EB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6427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8F130F"/>
    <w:multiLevelType w:val="hybridMultilevel"/>
    <w:tmpl w:val="9606F656"/>
    <w:lvl w:ilvl="0" w:tplc="06AE89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CE8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B20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4E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82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EE7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025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C65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0AC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0504BE5"/>
    <w:multiLevelType w:val="multilevel"/>
    <w:tmpl w:val="8E9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D32AF"/>
    <w:multiLevelType w:val="hybridMultilevel"/>
    <w:tmpl w:val="C81C689A"/>
    <w:lvl w:ilvl="0" w:tplc="8D660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5C6721"/>
    <w:multiLevelType w:val="multilevel"/>
    <w:tmpl w:val="358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D5C31"/>
    <w:multiLevelType w:val="hybridMultilevel"/>
    <w:tmpl w:val="22660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832C3D"/>
    <w:multiLevelType w:val="hybridMultilevel"/>
    <w:tmpl w:val="85684D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1A130E"/>
    <w:multiLevelType w:val="hybridMultilevel"/>
    <w:tmpl w:val="6230241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0403A6D"/>
    <w:multiLevelType w:val="hybridMultilevel"/>
    <w:tmpl w:val="3CF02E04"/>
    <w:lvl w:ilvl="0" w:tplc="99BC3D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483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C91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A18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266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23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966D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AC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86BB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1F7"/>
    <w:multiLevelType w:val="multilevel"/>
    <w:tmpl w:val="0582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F35A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67987958"/>
    <w:multiLevelType w:val="hybridMultilevel"/>
    <w:tmpl w:val="E970271A"/>
    <w:lvl w:ilvl="0" w:tplc="5A365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8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D4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FED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C4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1C0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6E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4D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A47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1FA46CF"/>
    <w:multiLevelType w:val="hybridMultilevel"/>
    <w:tmpl w:val="B60674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A777B"/>
    <w:multiLevelType w:val="hybridMultilevel"/>
    <w:tmpl w:val="DA80F076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94B720D"/>
    <w:multiLevelType w:val="hybridMultilevel"/>
    <w:tmpl w:val="41B6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D55A6"/>
    <w:multiLevelType w:val="multilevel"/>
    <w:tmpl w:val="EFCE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E159F"/>
    <w:multiLevelType w:val="hybridMultilevel"/>
    <w:tmpl w:val="49E2E1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7"/>
  </w:num>
  <w:num w:numId="5">
    <w:abstractNumId w:val="10"/>
  </w:num>
  <w:num w:numId="6">
    <w:abstractNumId w:val="20"/>
  </w:num>
  <w:num w:numId="7">
    <w:abstractNumId w:val="22"/>
  </w:num>
  <w:num w:numId="8">
    <w:abstractNumId w:val="4"/>
  </w:num>
  <w:num w:numId="9">
    <w:abstractNumId w:val="15"/>
  </w:num>
  <w:num w:numId="10">
    <w:abstractNumId w:val="11"/>
  </w:num>
  <w:num w:numId="11">
    <w:abstractNumId w:val="15"/>
  </w:num>
  <w:num w:numId="12">
    <w:abstractNumId w:val="16"/>
  </w:num>
  <w:num w:numId="13">
    <w:abstractNumId w:val="3"/>
  </w:num>
  <w:num w:numId="14">
    <w:abstractNumId w:val="24"/>
  </w:num>
  <w:num w:numId="15">
    <w:abstractNumId w:val="9"/>
  </w:num>
  <w:num w:numId="16">
    <w:abstractNumId w:val="5"/>
  </w:num>
  <w:num w:numId="17">
    <w:abstractNumId w:val="13"/>
  </w:num>
  <w:num w:numId="18">
    <w:abstractNumId w:val="26"/>
  </w:num>
  <w:num w:numId="19">
    <w:abstractNumId w:val="2"/>
  </w:num>
  <w:num w:numId="20">
    <w:abstractNumId w:val="21"/>
  </w:num>
  <w:num w:numId="21">
    <w:abstractNumId w:val="23"/>
  </w:num>
  <w:num w:numId="22">
    <w:abstractNumId w:val="12"/>
  </w:num>
  <w:num w:numId="23">
    <w:abstractNumId w:val="19"/>
  </w:num>
  <w:num w:numId="24">
    <w:abstractNumId w:val="14"/>
  </w:num>
  <w:num w:numId="25">
    <w:abstractNumId w:val="25"/>
  </w:num>
  <w:num w:numId="26">
    <w:abstractNumId w:val="6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A4"/>
    <w:rsid w:val="00001A81"/>
    <w:rsid w:val="00086984"/>
    <w:rsid w:val="000E7C73"/>
    <w:rsid w:val="00186E77"/>
    <w:rsid w:val="001A4023"/>
    <w:rsid w:val="001B0D38"/>
    <w:rsid w:val="001B35C4"/>
    <w:rsid w:val="001C4111"/>
    <w:rsid w:val="00200B21"/>
    <w:rsid w:val="002027ED"/>
    <w:rsid w:val="00252C22"/>
    <w:rsid w:val="002B408F"/>
    <w:rsid w:val="002D32A9"/>
    <w:rsid w:val="0030352A"/>
    <w:rsid w:val="0034528B"/>
    <w:rsid w:val="0035712D"/>
    <w:rsid w:val="00387A52"/>
    <w:rsid w:val="003C069D"/>
    <w:rsid w:val="004040D2"/>
    <w:rsid w:val="004758A4"/>
    <w:rsid w:val="0048755C"/>
    <w:rsid w:val="004A03BF"/>
    <w:rsid w:val="00526456"/>
    <w:rsid w:val="0055458E"/>
    <w:rsid w:val="0059022F"/>
    <w:rsid w:val="005B5C83"/>
    <w:rsid w:val="005B7292"/>
    <w:rsid w:val="005C244A"/>
    <w:rsid w:val="00642921"/>
    <w:rsid w:val="00663D68"/>
    <w:rsid w:val="006855CD"/>
    <w:rsid w:val="00687C2A"/>
    <w:rsid w:val="00704A60"/>
    <w:rsid w:val="0072790A"/>
    <w:rsid w:val="00762F8E"/>
    <w:rsid w:val="007726BA"/>
    <w:rsid w:val="007A252D"/>
    <w:rsid w:val="00841E3C"/>
    <w:rsid w:val="00846485"/>
    <w:rsid w:val="0085266F"/>
    <w:rsid w:val="008679A5"/>
    <w:rsid w:val="0087281C"/>
    <w:rsid w:val="008815B7"/>
    <w:rsid w:val="008918BB"/>
    <w:rsid w:val="008955CE"/>
    <w:rsid w:val="008E5F97"/>
    <w:rsid w:val="008F76EB"/>
    <w:rsid w:val="00914184"/>
    <w:rsid w:val="00946098"/>
    <w:rsid w:val="009574CB"/>
    <w:rsid w:val="00983E71"/>
    <w:rsid w:val="00986508"/>
    <w:rsid w:val="00A06811"/>
    <w:rsid w:val="00A45647"/>
    <w:rsid w:val="00B964A5"/>
    <w:rsid w:val="00BA1196"/>
    <w:rsid w:val="00C719BB"/>
    <w:rsid w:val="00C74B9A"/>
    <w:rsid w:val="00CB2479"/>
    <w:rsid w:val="00CE6374"/>
    <w:rsid w:val="00D06169"/>
    <w:rsid w:val="00D611C0"/>
    <w:rsid w:val="00DB56C2"/>
    <w:rsid w:val="00E422F0"/>
    <w:rsid w:val="00E46F90"/>
    <w:rsid w:val="00FB28BB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34EFF"/>
  <w15:chartTrackingRefBased/>
  <w15:docId w15:val="{0EAE59BE-DEA0-4E60-BCFC-BB67392F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5F97"/>
    <w:pPr>
      <w:spacing w:before="300" w:after="15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A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14184"/>
    <w:rPr>
      <w:i/>
      <w:iCs/>
    </w:rPr>
  </w:style>
  <w:style w:type="paragraph" w:customStyle="1" w:styleId="xmsolistparagraph">
    <w:name w:val="x_msolistparagraph"/>
    <w:basedOn w:val="Normal"/>
    <w:rsid w:val="0091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712D"/>
    <w:pPr>
      <w:ind w:left="720"/>
      <w:contextualSpacing/>
    </w:pPr>
  </w:style>
  <w:style w:type="paragraph" w:customStyle="1" w:styleId="Default">
    <w:name w:val="Default"/>
    <w:rsid w:val="008526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5F97"/>
    <w:rPr>
      <w:rFonts w:ascii="Times New Roman" w:eastAsia="Times New Roman" w:hAnsi="Times New Roman" w:cs="Times New Roman"/>
      <w:b/>
      <w:bCs/>
      <w:kern w:val="36"/>
      <w:sz w:val="72"/>
      <w:szCs w:val="72"/>
      <w:lang w:eastAsia="en-GB"/>
    </w:rPr>
  </w:style>
  <w:style w:type="character" w:styleId="Strong">
    <w:name w:val="Strong"/>
    <w:basedOn w:val="DefaultParagraphFont"/>
    <w:uiPriority w:val="22"/>
    <w:qFormat/>
    <w:rsid w:val="00C71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0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16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40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5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0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79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5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19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63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7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673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1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05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0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9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5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0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02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1823B0B-552B-4A78-90A6-2070B411FE49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01CB797-FFDA-4A9D-BCA6-5AE13F3B4025}">
      <dgm:prSet phldrT="[Text]"/>
      <dgm:spPr>
        <a:xfrm>
          <a:off x="2086903" y="1032449"/>
          <a:ext cx="1312287" cy="1135181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chemeClr val="bg1"/>
              </a:solidFill>
              <a:latin typeface="Calibri"/>
              <a:ea typeface="+mn-ea"/>
              <a:cs typeface="+mn-cs"/>
            </a:rPr>
            <a:t>Curriculum (What is taught to and experienced by students) </a:t>
          </a:r>
        </a:p>
      </dgm:t>
    </dgm:pt>
    <dgm:pt modelId="{725E622E-7655-4E9A-B293-356B644AB5FB}" type="parTrans" cxnId="{D4B7F6B7-C670-433E-AC7F-1446FE8D616A}">
      <dgm:prSet/>
      <dgm:spPr/>
      <dgm:t>
        <a:bodyPr/>
        <a:lstStyle/>
        <a:p>
          <a:endParaRPr lang="en-US"/>
        </a:p>
      </dgm:t>
    </dgm:pt>
    <dgm:pt modelId="{C47C546D-05C4-4016-8C09-014D09FFF3FF}" type="sibTrans" cxnId="{D4B7F6B7-C670-433E-AC7F-1446FE8D616A}">
      <dgm:prSet/>
      <dgm:spPr/>
      <dgm:t>
        <a:bodyPr/>
        <a:lstStyle/>
        <a:p>
          <a:endParaRPr lang="en-US"/>
        </a:p>
      </dgm:t>
    </dgm:pt>
    <dgm:pt modelId="{B0D4096C-55EB-4168-B6D2-00139C16214E}">
      <dgm:prSet phldrT="[Text]"/>
      <dgm:spPr>
        <a:xfrm>
          <a:off x="2207784" y="0"/>
          <a:ext cx="1075410" cy="930356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Clarity around the sequence of learning.</a:t>
          </a:r>
        </a:p>
      </dgm:t>
    </dgm:pt>
    <dgm:pt modelId="{7E1EA790-FD96-4EB8-8CF5-476A65F42BFA}" type="parTrans" cxnId="{98E86BB5-3143-4C2B-82B9-1EC5D8BEA49B}">
      <dgm:prSet/>
      <dgm:spPr/>
      <dgm:t>
        <a:bodyPr/>
        <a:lstStyle/>
        <a:p>
          <a:endParaRPr lang="en-US"/>
        </a:p>
      </dgm:t>
    </dgm:pt>
    <dgm:pt modelId="{81D28E50-2ADF-415D-8BE6-55F55FA79A0E}" type="sibTrans" cxnId="{98E86BB5-3143-4C2B-82B9-1EC5D8BEA49B}">
      <dgm:prSet/>
      <dgm:spPr/>
      <dgm:t>
        <a:bodyPr/>
        <a:lstStyle/>
        <a:p>
          <a:endParaRPr lang="en-US"/>
        </a:p>
      </dgm:t>
    </dgm:pt>
    <dgm:pt modelId="{AC0F8BAF-07B9-4EA0-9346-D677D88AAFFB}">
      <dgm:prSet phldrT="[Text]"/>
      <dgm:spPr>
        <a:xfrm>
          <a:off x="3194060" y="572231"/>
          <a:ext cx="1075410" cy="9303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Vocabulary/</a:t>
          </a:r>
        </a:p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Literacy</a:t>
          </a:r>
        </a:p>
      </dgm:t>
    </dgm:pt>
    <dgm:pt modelId="{0F7228E2-A79B-4006-A2C1-86CE6314459A}" type="parTrans" cxnId="{1F5FFAAA-1CD9-4FE6-A520-1B094B216084}">
      <dgm:prSet/>
      <dgm:spPr/>
      <dgm:t>
        <a:bodyPr/>
        <a:lstStyle/>
        <a:p>
          <a:endParaRPr lang="en-US"/>
        </a:p>
      </dgm:t>
    </dgm:pt>
    <dgm:pt modelId="{60910541-F7B2-4338-A9AB-2722A747571A}" type="sibTrans" cxnId="{1F5FFAAA-1CD9-4FE6-A520-1B094B216084}">
      <dgm:prSet/>
      <dgm:spPr/>
      <dgm:t>
        <a:bodyPr/>
        <a:lstStyle/>
        <a:p>
          <a:endParaRPr lang="en-US"/>
        </a:p>
      </dgm:t>
    </dgm:pt>
    <dgm:pt modelId="{B1DD5CD6-5F4F-4602-94F7-E65DAAAECE52}">
      <dgm:prSet phldrT="[Text]"/>
      <dgm:spPr>
        <a:xfrm>
          <a:off x="3194060" y="1697172"/>
          <a:ext cx="1075410" cy="9303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Aspiring, inspiring and 'real'</a:t>
          </a:r>
        </a:p>
      </dgm:t>
    </dgm:pt>
    <dgm:pt modelId="{A5CA228C-65D6-4216-84B1-E6C470EFD250}" type="parTrans" cxnId="{16E14559-E09E-41F4-8738-F864B94D689B}">
      <dgm:prSet/>
      <dgm:spPr/>
      <dgm:t>
        <a:bodyPr/>
        <a:lstStyle/>
        <a:p>
          <a:endParaRPr lang="en-US"/>
        </a:p>
      </dgm:t>
    </dgm:pt>
    <dgm:pt modelId="{2B3703A1-A69B-4590-9121-D9A1F8C8D876}" type="sibTrans" cxnId="{16E14559-E09E-41F4-8738-F864B94D689B}">
      <dgm:prSet/>
      <dgm:spPr/>
      <dgm:t>
        <a:bodyPr/>
        <a:lstStyle/>
        <a:p>
          <a:endParaRPr lang="en-US"/>
        </a:p>
      </dgm:t>
    </dgm:pt>
    <dgm:pt modelId="{F251A5F2-2099-46B3-BC49-E4D6DA2D962E}">
      <dgm:prSet phldrT="[Text]"/>
      <dgm:spPr>
        <a:xfrm>
          <a:off x="1216929" y="1697812"/>
          <a:ext cx="1075410" cy="9303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Memory and cognition </a:t>
          </a:r>
        </a:p>
      </dgm:t>
    </dgm:pt>
    <dgm:pt modelId="{AF35AD53-6468-4876-9961-ED165B031512}" type="parTrans" cxnId="{DDA05FD3-3256-4E6B-8C37-C053947C174D}">
      <dgm:prSet/>
      <dgm:spPr/>
      <dgm:t>
        <a:bodyPr/>
        <a:lstStyle/>
        <a:p>
          <a:endParaRPr lang="en-US"/>
        </a:p>
      </dgm:t>
    </dgm:pt>
    <dgm:pt modelId="{10FF62BD-453B-4E10-9B63-68D82E5C5DD4}" type="sibTrans" cxnId="{DDA05FD3-3256-4E6B-8C37-C053947C174D}">
      <dgm:prSet/>
      <dgm:spPr/>
      <dgm:t>
        <a:bodyPr/>
        <a:lstStyle/>
        <a:p>
          <a:endParaRPr lang="en-US"/>
        </a:p>
      </dgm:t>
    </dgm:pt>
    <dgm:pt modelId="{665A1743-6566-4FEC-8A0B-4FD0F1A13BD7}">
      <dgm:prSet phldrT="[Text]"/>
      <dgm:spPr>
        <a:xfrm>
          <a:off x="1216929" y="570951"/>
          <a:ext cx="1075410" cy="9303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 Assessment.  Clarity around the end points and the assessment of what students know and can do.</a:t>
          </a:r>
        </a:p>
      </dgm:t>
    </dgm:pt>
    <dgm:pt modelId="{EF186874-7FB1-49DB-BF91-D8D25428EF92}" type="parTrans" cxnId="{FD213A65-EAB2-47B1-BCEA-E35E8155A871}">
      <dgm:prSet/>
      <dgm:spPr/>
      <dgm:t>
        <a:bodyPr/>
        <a:lstStyle/>
        <a:p>
          <a:endParaRPr lang="en-US"/>
        </a:p>
      </dgm:t>
    </dgm:pt>
    <dgm:pt modelId="{43E84A6D-A20E-412D-9628-61104B89D020}" type="sibTrans" cxnId="{FD213A65-EAB2-47B1-BCEA-E35E8155A871}">
      <dgm:prSet/>
      <dgm:spPr/>
      <dgm:t>
        <a:bodyPr/>
        <a:lstStyle/>
        <a:p>
          <a:endParaRPr lang="en-US"/>
        </a:p>
      </dgm:t>
    </dgm:pt>
    <dgm:pt modelId="{194CCEB5-01AB-4F77-9B8A-60864F842475}">
      <dgm:prSet phldrT="[Text]"/>
      <dgm:spPr>
        <a:xfrm>
          <a:off x="2207784" y="0"/>
          <a:ext cx="1075410" cy="93035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Clarity around  Knowledge and </a:t>
          </a:r>
          <a:r>
            <a:rPr lang="en-US">
              <a:solidFill>
                <a:schemeClr val="bg1"/>
              </a:solidFill>
              <a:latin typeface="Calibri"/>
              <a:ea typeface="+mn-ea"/>
              <a:cs typeface="+mn-cs"/>
            </a:rPr>
            <a:t>the application of knowledge</a:t>
          </a:r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632DABEB-E4B2-4A21-8D0E-EA1D1602B76C}" type="parTrans" cxnId="{45632855-3A3F-471A-9599-91D3F3765EFA}">
      <dgm:prSet/>
      <dgm:spPr/>
      <dgm:t>
        <a:bodyPr/>
        <a:lstStyle/>
        <a:p>
          <a:endParaRPr lang="en-US"/>
        </a:p>
      </dgm:t>
    </dgm:pt>
    <dgm:pt modelId="{D4CDAE12-4F00-4146-9326-9B7CEE37BC31}" type="sibTrans" cxnId="{45632855-3A3F-471A-9599-91D3F3765EFA}">
      <dgm:prSet/>
      <dgm:spPr/>
      <dgm:t>
        <a:bodyPr/>
        <a:lstStyle/>
        <a:p>
          <a:endParaRPr lang="en-US"/>
        </a:p>
      </dgm:t>
    </dgm:pt>
    <dgm:pt modelId="{90693F20-75EE-4E71-B8D6-5A4E3C4E9383}" type="pres">
      <dgm:prSet presAssocID="{91823B0B-552B-4A78-90A6-2070B411FE49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942F8FE1-BF14-4B88-B747-28D6D8439C19}" type="pres">
      <dgm:prSet presAssocID="{001CB797-FFDA-4A9D-BCA6-5AE13F3B4025}" presName="Parent" presStyleLbl="node0" presStyleIdx="0" presStyleCnt="1">
        <dgm:presLayoutVars>
          <dgm:chMax val="6"/>
          <dgm:chPref val="6"/>
        </dgm:presLayoutVars>
      </dgm:prSet>
      <dgm:spPr/>
    </dgm:pt>
    <dgm:pt modelId="{6240A6D3-7ED4-45A7-9A18-C18950CCF7EA}" type="pres">
      <dgm:prSet presAssocID="{B0D4096C-55EB-4168-B6D2-00139C16214E}" presName="Accent1" presStyleCnt="0"/>
      <dgm:spPr/>
    </dgm:pt>
    <dgm:pt modelId="{627E1C81-5AFA-4222-9E2B-E3C463318AF3}" type="pres">
      <dgm:prSet presAssocID="{B0D4096C-55EB-4168-B6D2-00139C16214E}" presName="Accent" presStyleLbl="bgShp" presStyleIdx="0" presStyleCnt="6"/>
      <dgm:spPr/>
    </dgm:pt>
    <dgm:pt modelId="{F69F0A60-26EF-4995-AF27-EF346A62F4B4}" type="pres">
      <dgm:prSet presAssocID="{B0D4096C-55EB-4168-B6D2-00139C16214E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8F8EBD49-D6D4-4A20-8C6C-1B5034475E88}" type="pres">
      <dgm:prSet presAssocID="{194CCEB5-01AB-4F77-9B8A-60864F842475}" presName="Accent2" presStyleCnt="0"/>
      <dgm:spPr/>
    </dgm:pt>
    <dgm:pt modelId="{EC3F163C-9660-4A02-8275-6B679559A0E7}" type="pres">
      <dgm:prSet presAssocID="{194CCEB5-01AB-4F77-9B8A-60864F842475}" presName="Accent" presStyleLbl="bgShp" presStyleIdx="1" presStyleCnt="6"/>
      <dgm:spPr/>
    </dgm:pt>
    <dgm:pt modelId="{6A734848-214D-4CBF-AADD-DB44428E7ADB}" type="pres">
      <dgm:prSet presAssocID="{194CCEB5-01AB-4F77-9B8A-60864F842475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C46A8BAD-C53A-40FA-A4BA-EEE4BF56380C}" type="pres">
      <dgm:prSet presAssocID="{AC0F8BAF-07B9-4EA0-9346-D677D88AAFFB}" presName="Accent3" presStyleCnt="0"/>
      <dgm:spPr/>
    </dgm:pt>
    <dgm:pt modelId="{B3069FDE-EA3D-426A-B35C-13F1B2D55BA5}" type="pres">
      <dgm:prSet presAssocID="{AC0F8BAF-07B9-4EA0-9346-D677D88AAFFB}" presName="Accent" presStyleLbl="bgShp" presStyleIdx="2" presStyleCnt="6"/>
      <dgm:spPr>
        <a:xfrm>
          <a:off x="2908647" y="489341"/>
          <a:ext cx="495122" cy="426613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gm:spPr>
    </dgm:pt>
    <dgm:pt modelId="{E31833F0-3A8A-44CA-B8FC-37ABD7E2D1B7}" type="pres">
      <dgm:prSet presAssocID="{AC0F8BAF-07B9-4EA0-9346-D677D88AAFFB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F56069C1-8FAB-42FE-A936-A1FA1FA56D38}" type="pres">
      <dgm:prSet presAssocID="{B1DD5CD6-5F4F-4602-94F7-E65DAAAECE52}" presName="Accent4" presStyleCnt="0"/>
      <dgm:spPr/>
    </dgm:pt>
    <dgm:pt modelId="{A3CD5681-F361-45F3-9C74-933C5548A472}" type="pres">
      <dgm:prSet presAssocID="{B1DD5CD6-5F4F-4602-94F7-E65DAAAECE52}" presName="Accent" presStyleLbl="bgShp" presStyleIdx="3" presStyleCnt="6"/>
      <dgm:spPr>
        <a:xfrm>
          <a:off x="3486493" y="1286880"/>
          <a:ext cx="495122" cy="426613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gm:spPr>
    </dgm:pt>
    <dgm:pt modelId="{72A189E2-0FA7-4C21-8213-9C9AB895F7AC}" type="pres">
      <dgm:prSet presAssocID="{B1DD5CD6-5F4F-4602-94F7-E65DAAAECE52}" presName="Child4" presStyleLbl="node1" presStyleIdx="3" presStyleCnt="6">
        <dgm:presLayoutVars>
          <dgm:chMax val="0"/>
          <dgm:chPref val="0"/>
          <dgm:bulletEnabled val="1"/>
        </dgm:presLayoutVars>
      </dgm:prSet>
      <dgm:spPr>
        <a:prstGeom prst="hexagon">
          <a:avLst>
            <a:gd name="adj" fmla="val 28570"/>
            <a:gd name="vf" fmla="val 115470"/>
          </a:avLst>
        </a:prstGeom>
      </dgm:spPr>
    </dgm:pt>
    <dgm:pt modelId="{B4BED3AE-3A2A-4311-8906-2F1587EACB4D}" type="pres">
      <dgm:prSet presAssocID="{F251A5F2-2099-46B3-BC49-E4D6DA2D962E}" presName="Accent5" presStyleCnt="0"/>
      <dgm:spPr/>
    </dgm:pt>
    <dgm:pt modelId="{B170DE45-594C-4603-8A9B-28E0FD649ABC}" type="pres">
      <dgm:prSet presAssocID="{F251A5F2-2099-46B3-BC49-E4D6DA2D962E}" presName="Accent" presStyleLbl="bgShp" presStyleIdx="4" presStyleCnt="6"/>
      <dgm:spPr>
        <a:xfrm>
          <a:off x="2089345" y="2280605"/>
          <a:ext cx="495122" cy="426613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gm:spPr>
    </dgm:pt>
    <dgm:pt modelId="{D7029FED-4F85-440C-A86C-9AD547F41978}" type="pres">
      <dgm:prSet presAssocID="{F251A5F2-2099-46B3-BC49-E4D6DA2D962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3C9F034-07C9-4241-8A46-01375C78428F}" type="pres">
      <dgm:prSet presAssocID="{665A1743-6566-4FEC-8A0B-4FD0F1A13BD7}" presName="Accent6" presStyleCnt="0"/>
      <dgm:spPr/>
    </dgm:pt>
    <dgm:pt modelId="{E71E0223-E0E2-4034-AC7C-A7F2CBD57B44}" type="pres">
      <dgm:prSet presAssocID="{665A1743-6566-4FEC-8A0B-4FD0F1A13BD7}" presName="Accent" presStyleLbl="bgShp" presStyleIdx="5" presStyleCnt="6"/>
      <dgm:spPr>
        <a:xfrm>
          <a:off x="1502036" y="1483385"/>
          <a:ext cx="495122" cy="426613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gm:spPr>
    </dgm:pt>
    <dgm:pt modelId="{0CAD44C6-5D19-47A3-A86E-AEF23FB9FF1B}" type="pres">
      <dgm:prSet presAssocID="{665A1743-6566-4FEC-8A0B-4FD0F1A13BD7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4DA9305C-DD4F-4AD8-B19F-416478781043}" type="presOf" srcId="{665A1743-6566-4FEC-8A0B-4FD0F1A13BD7}" destId="{0CAD44C6-5D19-47A3-A86E-AEF23FB9FF1B}" srcOrd="0" destOrd="0" presId="urn:microsoft.com/office/officeart/2011/layout/HexagonRadial"/>
    <dgm:cxn modelId="{28FC525C-057D-4694-A68B-50D9B292B973}" type="presOf" srcId="{F251A5F2-2099-46B3-BC49-E4D6DA2D962E}" destId="{D7029FED-4F85-440C-A86C-9AD547F41978}" srcOrd="0" destOrd="0" presId="urn:microsoft.com/office/officeart/2011/layout/HexagonRadial"/>
    <dgm:cxn modelId="{FD213A65-EAB2-47B1-BCEA-E35E8155A871}" srcId="{001CB797-FFDA-4A9D-BCA6-5AE13F3B4025}" destId="{665A1743-6566-4FEC-8A0B-4FD0F1A13BD7}" srcOrd="5" destOrd="0" parTransId="{EF186874-7FB1-49DB-BF91-D8D25428EF92}" sibTransId="{43E84A6D-A20E-412D-9628-61104B89D020}"/>
    <dgm:cxn modelId="{EAA93E46-9024-4C6D-B7ED-011B6B167D12}" type="presOf" srcId="{AC0F8BAF-07B9-4EA0-9346-D677D88AAFFB}" destId="{E31833F0-3A8A-44CA-B8FC-37ABD7E2D1B7}" srcOrd="0" destOrd="0" presId="urn:microsoft.com/office/officeart/2011/layout/HexagonRadial"/>
    <dgm:cxn modelId="{45632855-3A3F-471A-9599-91D3F3765EFA}" srcId="{001CB797-FFDA-4A9D-BCA6-5AE13F3B4025}" destId="{194CCEB5-01AB-4F77-9B8A-60864F842475}" srcOrd="1" destOrd="0" parTransId="{632DABEB-E4B2-4A21-8D0E-EA1D1602B76C}" sibTransId="{D4CDAE12-4F00-4146-9326-9B7CEE37BC31}"/>
    <dgm:cxn modelId="{16E14559-E09E-41F4-8738-F864B94D689B}" srcId="{001CB797-FFDA-4A9D-BCA6-5AE13F3B4025}" destId="{B1DD5CD6-5F4F-4602-94F7-E65DAAAECE52}" srcOrd="3" destOrd="0" parTransId="{A5CA228C-65D6-4216-84B1-E6C470EFD250}" sibTransId="{2B3703A1-A69B-4590-9121-D9A1F8C8D876}"/>
    <dgm:cxn modelId="{D5F74D8A-158D-463C-A0F1-54914A8AB83A}" type="presOf" srcId="{001CB797-FFDA-4A9D-BCA6-5AE13F3B4025}" destId="{942F8FE1-BF14-4B88-B747-28D6D8439C19}" srcOrd="0" destOrd="0" presId="urn:microsoft.com/office/officeart/2011/layout/HexagonRadial"/>
    <dgm:cxn modelId="{B4A23BAA-6664-4390-BAD8-F35C1F833E4F}" type="presOf" srcId="{91823B0B-552B-4A78-90A6-2070B411FE49}" destId="{90693F20-75EE-4E71-B8D6-5A4E3C4E9383}" srcOrd="0" destOrd="0" presId="urn:microsoft.com/office/officeart/2011/layout/HexagonRadial"/>
    <dgm:cxn modelId="{1F5FFAAA-1CD9-4FE6-A520-1B094B216084}" srcId="{001CB797-FFDA-4A9D-BCA6-5AE13F3B4025}" destId="{AC0F8BAF-07B9-4EA0-9346-D677D88AAFFB}" srcOrd="2" destOrd="0" parTransId="{0F7228E2-A79B-4006-A2C1-86CE6314459A}" sibTransId="{60910541-F7B2-4338-A9AB-2722A747571A}"/>
    <dgm:cxn modelId="{98E86BB5-3143-4C2B-82B9-1EC5D8BEA49B}" srcId="{001CB797-FFDA-4A9D-BCA6-5AE13F3B4025}" destId="{B0D4096C-55EB-4168-B6D2-00139C16214E}" srcOrd="0" destOrd="0" parTransId="{7E1EA790-FD96-4EB8-8CF5-476A65F42BFA}" sibTransId="{81D28E50-2ADF-415D-8BE6-55F55FA79A0E}"/>
    <dgm:cxn modelId="{D4B7F6B7-C670-433E-AC7F-1446FE8D616A}" srcId="{91823B0B-552B-4A78-90A6-2070B411FE49}" destId="{001CB797-FFDA-4A9D-BCA6-5AE13F3B4025}" srcOrd="0" destOrd="0" parTransId="{725E622E-7655-4E9A-B293-356B644AB5FB}" sibTransId="{C47C546D-05C4-4016-8C09-014D09FFF3FF}"/>
    <dgm:cxn modelId="{1FA9E3C3-A64E-4F2E-A143-E6F8440197D7}" type="presOf" srcId="{B1DD5CD6-5F4F-4602-94F7-E65DAAAECE52}" destId="{72A189E2-0FA7-4C21-8213-9C9AB895F7AC}" srcOrd="0" destOrd="0" presId="urn:microsoft.com/office/officeart/2011/layout/HexagonRadial"/>
    <dgm:cxn modelId="{053D0BC8-2029-4F7A-B5DB-C39BE3B8539F}" type="presOf" srcId="{194CCEB5-01AB-4F77-9B8A-60864F842475}" destId="{6A734848-214D-4CBF-AADD-DB44428E7ADB}" srcOrd="0" destOrd="0" presId="urn:microsoft.com/office/officeart/2011/layout/HexagonRadial"/>
    <dgm:cxn modelId="{DDA05FD3-3256-4E6B-8C37-C053947C174D}" srcId="{001CB797-FFDA-4A9D-BCA6-5AE13F3B4025}" destId="{F251A5F2-2099-46B3-BC49-E4D6DA2D962E}" srcOrd="4" destOrd="0" parTransId="{AF35AD53-6468-4876-9961-ED165B031512}" sibTransId="{10FF62BD-453B-4E10-9B63-68D82E5C5DD4}"/>
    <dgm:cxn modelId="{B4A9D5EE-ADFB-4494-9250-5DC697FD3F8E}" type="presOf" srcId="{B0D4096C-55EB-4168-B6D2-00139C16214E}" destId="{F69F0A60-26EF-4995-AF27-EF346A62F4B4}" srcOrd="0" destOrd="0" presId="urn:microsoft.com/office/officeart/2011/layout/HexagonRadial"/>
    <dgm:cxn modelId="{36024FFC-7680-43C7-9457-EA60CAF8AFD0}" type="presParOf" srcId="{90693F20-75EE-4E71-B8D6-5A4E3C4E9383}" destId="{942F8FE1-BF14-4B88-B747-28D6D8439C19}" srcOrd="0" destOrd="0" presId="urn:microsoft.com/office/officeart/2011/layout/HexagonRadial"/>
    <dgm:cxn modelId="{DFFD7BA2-EA31-46CA-971B-8833D85A6EB5}" type="presParOf" srcId="{90693F20-75EE-4E71-B8D6-5A4E3C4E9383}" destId="{6240A6D3-7ED4-45A7-9A18-C18950CCF7EA}" srcOrd="1" destOrd="0" presId="urn:microsoft.com/office/officeart/2011/layout/HexagonRadial"/>
    <dgm:cxn modelId="{3C5DA7C4-5CE7-4314-B2A3-EED2CDA69BA0}" type="presParOf" srcId="{6240A6D3-7ED4-45A7-9A18-C18950CCF7EA}" destId="{627E1C81-5AFA-4222-9E2B-E3C463318AF3}" srcOrd="0" destOrd="0" presId="urn:microsoft.com/office/officeart/2011/layout/HexagonRadial"/>
    <dgm:cxn modelId="{B065FF3F-18E1-4B0D-AF57-0FF61027F922}" type="presParOf" srcId="{90693F20-75EE-4E71-B8D6-5A4E3C4E9383}" destId="{F69F0A60-26EF-4995-AF27-EF346A62F4B4}" srcOrd="2" destOrd="0" presId="urn:microsoft.com/office/officeart/2011/layout/HexagonRadial"/>
    <dgm:cxn modelId="{5F2109D8-C5A5-4AFF-B2EC-E999244B0667}" type="presParOf" srcId="{90693F20-75EE-4E71-B8D6-5A4E3C4E9383}" destId="{8F8EBD49-D6D4-4A20-8C6C-1B5034475E88}" srcOrd="3" destOrd="0" presId="urn:microsoft.com/office/officeart/2011/layout/HexagonRadial"/>
    <dgm:cxn modelId="{DDA2CC4B-9402-4889-989E-7276B605363A}" type="presParOf" srcId="{8F8EBD49-D6D4-4A20-8C6C-1B5034475E88}" destId="{EC3F163C-9660-4A02-8275-6B679559A0E7}" srcOrd="0" destOrd="0" presId="urn:microsoft.com/office/officeart/2011/layout/HexagonRadial"/>
    <dgm:cxn modelId="{1703DF51-DA04-4405-91FC-126B0EABC5D4}" type="presParOf" srcId="{90693F20-75EE-4E71-B8D6-5A4E3C4E9383}" destId="{6A734848-214D-4CBF-AADD-DB44428E7ADB}" srcOrd="4" destOrd="0" presId="urn:microsoft.com/office/officeart/2011/layout/HexagonRadial"/>
    <dgm:cxn modelId="{7380827E-98A1-45E8-B317-C90B55AC2EDE}" type="presParOf" srcId="{90693F20-75EE-4E71-B8D6-5A4E3C4E9383}" destId="{C46A8BAD-C53A-40FA-A4BA-EEE4BF56380C}" srcOrd="5" destOrd="0" presId="urn:microsoft.com/office/officeart/2011/layout/HexagonRadial"/>
    <dgm:cxn modelId="{17E3302C-0C62-4EDC-847F-C496AC987278}" type="presParOf" srcId="{C46A8BAD-C53A-40FA-A4BA-EEE4BF56380C}" destId="{B3069FDE-EA3D-426A-B35C-13F1B2D55BA5}" srcOrd="0" destOrd="0" presId="urn:microsoft.com/office/officeart/2011/layout/HexagonRadial"/>
    <dgm:cxn modelId="{71E04E8A-31D9-46FF-839F-CDF4FD01842E}" type="presParOf" srcId="{90693F20-75EE-4E71-B8D6-5A4E3C4E9383}" destId="{E31833F0-3A8A-44CA-B8FC-37ABD7E2D1B7}" srcOrd="6" destOrd="0" presId="urn:microsoft.com/office/officeart/2011/layout/HexagonRadial"/>
    <dgm:cxn modelId="{886552F8-72FA-4310-82F2-FBCFACF214D8}" type="presParOf" srcId="{90693F20-75EE-4E71-B8D6-5A4E3C4E9383}" destId="{F56069C1-8FAB-42FE-A936-A1FA1FA56D38}" srcOrd="7" destOrd="0" presId="urn:microsoft.com/office/officeart/2011/layout/HexagonRadial"/>
    <dgm:cxn modelId="{E4810561-29C6-4EB0-8630-E858AD915F6A}" type="presParOf" srcId="{F56069C1-8FAB-42FE-A936-A1FA1FA56D38}" destId="{A3CD5681-F361-45F3-9C74-933C5548A472}" srcOrd="0" destOrd="0" presId="urn:microsoft.com/office/officeart/2011/layout/HexagonRadial"/>
    <dgm:cxn modelId="{157962DB-B990-49CA-B9A9-63616B5F2396}" type="presParOf" srcId="{90693F20-75EE-4E71-B8D6-5A4E3C4E9383}" destId="{72A189E2-0FA7-4C21-8213-9C9AB895F7AC}" srcOrd="8" destOrd="0" presId="urn:microsoft.com/office/officeart/2011/layout/HexagonRadial"/>
    <dgm:cxn modelId="{6E86FE0D-6224-44B7-AB5D-899061E39E18}" type="presParOf" srcId="{90693F20-75EE-4E71-B8D6-5A4E3C4E9383}" destId="{B4BED3AE-3A2A-4311-8906-2F1587EACB4D}" srcOrd="9" destOrd="0" presId="urn:microsoft.com/office/officeart/2011/layout/HexagonRadial"/>
    <dgm:cxn modelId="{83113CFC-127E-43D9-A551-CFE8B39EE157}" type="presParOf" srcId="{B4BED3AE-3A2A-4311-8906-2F1587EACB4D}" destId="{B170DE45-594C-4603-8A9B-28E0FD649ABC}" srcOrd="0" destOrd="0" presId="urn:microsoft.com/office/officeart/2011/layout/HexagonRadial"/>
    <dgm:cxn modelId="{104CF50E-897E-47C6-A6AD-12E93BE6D2A8}" type="presParOf" srcId="{90693F20-75EE-4E71-B8D6-5A4E3C4E9383}" destId="{D7029FED-4F85-440C-A86C-9AD547F41978}" srcOrd="10" destOrd="0" presId="urn:microsoft.com/office/officeart/2011/layout/HexagonRadial"/>
    <dgm:cxn modelId="{EE2CE667-76A8-4229-A4D8-6669ECFED029}" type="presParOf" srcId="{90693F20-75EE-4E71-B8D6-5A4E3C4E9383}" destId="{E3C9F034-07C9-4241-8A46-01375C78428F}" srcOrd="11" destOrd="0" presId="urn:microsoft.com/office/officeart/2011/layout/HexagonRadial"/>
    <dgm:cxn modelId="{089E96EC-34AA-4FFE-9DBD-CFE327A9333D}" type="presParOf" srcId="{E3C9F034-07C9-4241-8A46-01375C78428F}" destId="{E71E0223-E0E2-4034-AC7C-A7F2CBD57B44}" srcOrd="0" destOrd="0" presId="urn:microsoft.com/office/officeart/2011/layout/HexagonRadial"/>
    <dgm:cxn modelId="{F339C437-41C5-4614-BF12-681846D18435}" type="presParOf" srcId="{90693F20-75EE-4E71-B8D6-5A4E3C4E9383}" destId="{0CAD44C6-5D19-47A3-A86E-AEF23FB9FF1B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2F8FE1-BF14-4B88-B747-28D6D8439C19}">
      <dsp:nvSpPr>
        <dsp:cNvPr id="0" name=""/>
        <dsp:cNvSpPr/>
      </dsp:nvSpPr>
      <dsp:spPr>
        <a:xfrm>
          <a:off x="2820947" y="1288512"/>
          <a:ext cx="1637755" cy="1416725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Curriculum (What is taught to and experienced by students) </a:t>
          </a:r>
        </a:p>
      </dsp:txBody>
      <dsp:txXfrm>
        <a:off x="3092346" y="1523283"/>
        <a:ext cx="1094957" cy="947183"/>
      </dsp:txXfrm>
    </dsp:sp>
    <dsp:sp modelId="{EC3F163C-9660-4A02-8275-6B679559A0E7}">
      <dsp:nvSpPr>
        <dsp:cNvPr id="0" name=""/>
        <dsp:cNvSpPr/>
      </dsp:nvSpPr>
      <dsp:spPr>
        <a:xfrm>
          <a:off x="3846496" y="610705"/>
          <a:ext cx="617920" cy="532420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69F0A60-26EF-4995-AF27-EF346A62F4B4}">
      <dsp:nvSpPr>
        <dsp:cNvPr id="0" name=""/>
        <dsp:cNvSpPr/>
      </dsp:nvSpPr>
      <dsp:spPr>
        <a:xfrm>
          <a:off x="2971808" y="0"/>
          <a:ext cx="1342129" cy="116109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1. Clarity around the sequence of learning.</a:t>
          </a:r>
        </a:p>
      </dsp:txBody>
      <dsp:txXfrm>
        <a:off x="3194227" y="192419"/>
        <a:ext cx="897291" cy="776261"/>
      </dsp:txXfrm>
    </dsp:sp>
    <dsp:sp modelId="{B3069FDE-EA3D-426A-B35C-13F1B2D55BA5}">
      <dsp:nvSpPr>
        <dsp:cNvPr id="0" name=""/>
        <dsp:cNvSpPr/>
      </dsp:nvSpPr>
      <dsp:spPr>
        <a:xfrm>
          <a:off x="4567658" y="1606047"/>
          <a:ext cx="617920" cy="532420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734848-214D-4CBF-AADD-DB44428E7ADB}">
      <dsp:nvSpPr>
        <dsp:cNvPr id="0" name=""/>
        <dsp:cNvSpPr/>
      </dsp:nvSpPr>
      <dsp:spPr>
        <a:xfrm>
          <a:off x="4202696" y="714154"/>
          <a:ext cx="1342129" cy="116109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2. Clarity around  Knowledge and </a:t>
          </a:r>
          <a:r>
            <a:rPr lang="en-US" sz="900" kern="1200">
              <a:solidFill>
                <a:schemeClr val="bg1"/>
              </a:solidFill>
              <a:latin typeface="Calibri"/>
              <a:ea typeface="+mn-ea"/>
              <a:cs typeface="+mn-cs"/>
            </a:rPr>
            <a:t>the application of knowledge</a:t>
          </a: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.</a:t>
          </a:r>
        </a:p>
      </dsp:txBody>
      <dsp:txXfrm>
        <a:off x="4425115" y="906573"/>
        <a:ext cx="897291" cy="776261"/>
      </dsp:txXfrm>
    </dsp:sp>
    <dsp:sp modelId="{A3CD5681-F361-45F3-9C74-933C5548A472}">
      <dsp:nvSpPr>
        <dsp:cNvPr id="0" name=""/>
        <dsp:cNvSpPr/>
      </dsp:nvSpPr>
      <dsp:spPr>
        <a:xfrm>
          <a:off x="4066692" y="2729602"/>
          <a:ext cx="617920" cy="532420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1833F0-3A8A-44CA-B8FC-37ABD7E2D1B7}">
      <dsp:nvSpPr>
        <dsp:cNvPr id="0" name=""/>
        <dsp:cNvSpPr/>
      </dsp:nvSpPr>
      <dsp:spPr>
        <a:xfrm>
          <a:off x="4202696" y="2118097"/>
          <a:ext cx="1342129" cy="116109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3. Vocabulary/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Literacy</a:t>
          </a:r>
        </a:p>
      </dsp:txBody>
      <dsp:txXfrm>
        <a:off x="4425115" y="2310516"/>
        <a:ext cx="897291" cy="776261"/>
      </dsp:txXfrm>
    </dsp:sp>
    <dsp:sp modelId="{B170DE45-594C-4603-8A9B-28E0FD649ABC}">
      <dsp:nvSpPr>
        <dsp:cNvPr id="0" name=""/>
        <dsp:cNvSpPr/>
      </dsp:nvSpPr>
      <dsp:spPr>
        <a:xfrm>
          <a:off x="2823994" y="2846231"/>
          <a:ext cx="617920" cy="532420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A189E2-0FA7-4C21-8213-9C9AB895F7AC}">
      <dsp:nvSpPr>
        <dsp:cNvPr id="0" name=""/>
        <dsp:cNvSpPr/>
      </dsp:nvSpPr>
      <dsp:spPr>
        <a:xfrm>
          <a:off x="2971808" y="2833050"/>
          <a:ext cx="1342129" cy="116109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4. Aspiring, inspiring and 'real'</a:t>
          </a:r>
        </a:p>
      </dsp:txBody>
      <dsp:txXfrm>
        <a:off x="3194227" y="3025469"/>
        <a:ext cx="897291" cy="776261"/>
      </dsp:txXfrm>
    </dsp:sp>
    <dsp:sp modelId="{E71E0223-E0E2-4034-AC7C-A7F2CBD57B44}">
      <dsp:nvSpPr>
        <dsp:cNvPr id="0" name=""/>
        <dsp:cNvSpPr/>
      </dsp:nvSpPr>
      <dsp:spPr>
        <a:xfrm>
          <a:off x="2091023" y="1851288"/>
          <a:ext cx="617920" cy="532420"/>
        </a:xfrm>
        <a:prstGeom prst="hexagon">
          <a:avLst>
            <a:gd name="adj" fmla="val 28900"/>
            <a:gd name="vf" fmla="val 11547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029FED-4F85-440C-A86C-9AD547F41978}">
      <dsp:nvSpPr>
        <dsp:cNvPr id="0" name=""/>
        <dsp:cNvSpPr/>
      </dsp:nvSpPr>
      <dsp:spPr>
        <a:xfrm>
          <a:off x="1735205" y="2118896"/>
          <a:ext cx="1342129" cy="116109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5. Memory and cognition </a:t>
          </a:r>
        </a:p>
      </dsp:txBody>
      <dsp:txXfrm>
        <a:off x="1957624" y="2311315"/>
        <a:ext cx="897291" cy="776261"/>
      </dsp:txXfrm>
    </dsp:sp>
    <dsp:sp modelId="{0CAD44C6-5D19-47A3-A86E-AEF23FB9FF1B}">
      <dsp:nvSpPr>
        <dsp:cNvPr id="0" name=""/>
        <dsp:cNvSpPr/>
      </dsp:nvSpPr>
      <dsp:spPr>
        <a:xfrm>
          <a:off x="1735205" y="712556"/>
          <a:ext cx="1342129" cy="1161099"/>
        </a:xfrm>
        <a:prstGeom prst="hexagon">
          <a:avLst>
            <a:gd name="adj" fmla="val 28570"/>
            <a:gd name="vf" fmla="val 11547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6.  Assessment.  Clarity around the end points and the assessment of what students know and can do.</a:t>
          </a:r>
        </a:p>
      </dsp:txBody>
      <dsp:txXfrm>
        <a:off x="1957624" y="904975"/>
        <a:ext cx="897291" cy="7762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3777E-FE68-4AEE-B1A1-512D2B00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6677060A</Template>
  <TotalTime>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M. Plimmer</dc:creator>
  <cp:keywords/>
  <dc:description/>
  <cp:lastModifiedBy>Miss. A. Jones</cp:lastModifiedBy>
  <cp:revision>3</cp:revision>
  <cp:lastPrinted>2019-04-23T11:58:00Z</cp:lastPrinted>
  <dcterms:created xsi:type="dcterms:W3CDTF">2021-07-01T08:27:00Z</dcterms:created>
  <dcterms:modified xsi:type="dcterms:W3CDTF">2021-07-01T08:27:00Z</dcterms:modified>
</cp:coreProperties>
</file>