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B939" w14:textId="77777777" w:rsidR="008E5F97" w:rsidRPr="00707D19" w:rsidRDefault="00F14091" w:rsidP="008E5F97">
      <w:pPr>
        <w:pStyle w:val="Heading1"/>
        <w:spacing w:before="0"/>
        <w:jc w:val="center"/>
        <w:textAlignment w:val="baseline"/>
        <w:rPr>
          <w:rFonts w:asciiTheme="minorHAnsi" w:hAnsiTheme="minorHAnsi" w:cs="Arial"/>
          <w:sz w:val="22"/>
          <w:szCs w:val="22"/>
        </w:rPr>
      </w:pPr>
      <w:r>
        <w:rPr>
          <w:rFonts w:asciiTheme="minorHAnsi" w:hAnsiTheme="minorHAnsi" w:cs="Arial"/>
          <w:sz w:val="22"/>
          <w:szCs w:val="22"/>
        </w:rPr>
        <w:t>Religious Studies</w:t>
      </w:r>
      <w:r w:rsidR="008E5F97" w:rsidRPr="00707D19">
        <w:rPr>
          <w:rFonts w:asciiTheme="minorHAnsi" w:hAnsiTheme="minorHAnsi" w:cs="Arial"/>
          <w:sz w:val="22"/>
          <w:szCs w:val="22"/>
        </w:rPr>
        <w:t xml:space="preserve"> Curriculum Intent</w:t>
      </w:r>
    </w:p>
    <w:p w14:paraId="7C38AE4C" w14:textId="77777777" w:rsidR="00F14091" w:rsidRDefault="00F14091" w:rsidP="00B42862">
      <w:pPr>
        <w:shd w:val="clear" w:color="auto" w:fill="FFFFFF"/>
        <w:spacing w:before="270" w:after="0" w:line="330" w:lineRule="atLeast"/>
        <w:jc w:val="both"/>
        <w:textAlignment w:val="baseline"/>
        <w:rPr>
          <w:rFonts w:eastAsia="Times New Roman" w:cstheme="minorHAnsi"/>
          <w:spacing w:val="3"/>
        </w:rPr>
      </w:pPr>
      <w:r w:rsidRPr="00F14091">
        <w:rPr>
          <w:rFonts w:cstheme="minorHAnsi"/>
        </w:rPr>
        <w:t>Religious Studies at Bridgewater High School is a rigorous academic subject</w:t>
      </w:r>
      <w:r w:rsidR="00471721">
        <w:rPr>
          <w:rFonts w:cstheme="minorHAnsi"/>
        </w:rPr>
        <w:t xml:space="preserve"> </w:t>
      </w:r>
      <w:r w:rsidR="00471721">
        <w:rPr>
          <w:rFonts w:eastAsia="Times New Roman" w:cstheme="minorHAnsi"/>
          <w:spacing w:val="3"/>
        </w:rPr>
        <w:t>delivered to all students in the school</w:t>
      </w:r>
      <w:r w:rsidRPr="00F14091">
        <w:rPr>
          <w:rFonts w:cstheme="minorHAnsi"/>
        </w:rPr>
        <w:t>.  Religious Studies and our Religious Studies provision at the school enables students to respond to personal, spiritual and moral questions that face us all as human beings.</w:t>
      </w:r>
      <w:r>
        <w:rPr>
          <w:rFonts w:cstheme="minorHAnsi"/>
        </w:rPr>
        <w:t xml:space="preserve">  </w:t>
      </w:r>
      <w:r w:rsidRPr="00F14091">
        <w:rPr>
          <w:rFonts w:eastAsia="Times New Roman" w:cstheme="minorHAnsi"/>
          <w:spacing w:val="3"/>
        </w:rPr>
        <w:t xml:space="preserve">The </w:t>
      </w:r>
      <w:r>
        <w:rPr>
          <w:rFonts w:eastAsia="Times New Roman" w:cstheme="minorHAnsi"/>
          <w:spacing w:val="3"/>
        </w:rPr>
        <w:t xml:space="preserve">department aims to engender mutual tolerance, understanding, openness and an appreciation of diversity.  Religious </w:t>
      </w:r>
      <w:r w:rsidR="00471721">
        <w:rPr>
          <w:rFonts w:eastAsia="Times New Roman" w:cstheme="minorHAnsi"/>
          <w:spacing w:val="3"/>
        </w:rPr>
        <w:t>S</w:t>
      </w:r>
      <w:r>
        <w:rPr>
          <w:rFonts w:eastAsia="Times New Roman" w:cstheme="minorHAnsi"/>
          <w:spacing w:val="3"/>
        </w:rPr>
        <w:t>tudies deals with the deeper issues of life and helps students to become more adept at independent thinking and encourages them to think critically, creatively and with sensitivity.</w:t>
      </w:r>
    </w:p>
    <w:p w14:paraId="25839DB6" w14:textId="77777777" w:rsidR="00F14091" w:rsidRPr="00F14091" w:rsidRDefault="00F14091" w:rsidP="00B42862">
      <w:pPr>
        <w:shd w:val="clear" w:color="auto" w:fill="FFFFFF"/>
        <w:spacing w:before="270" w:after="0" w:line="330" w:lineRule="atLeast"/>
        <w:jc w:val="both"/>
        <w:textAlignment w:val="baseline"/>
        <w:rPr>
          <w:rFonts w:eastAsia="Times New Roman" w:cstheme="minorHAnsi"/>
          <w:spacing w:val="3"/>
        </w:rPr>
      </w:pPr>
      <w:r>
        <w:rPr>
          <w:rFonts w:eastAsia="Times New Roman" w:cstheme="minorHAnsi"/>
          <w:spacing w:val="3"/>
        </w:rPr>
        <w:t xml:space="preserve">Teaching and learning in Religious Studies aims to deepen students’ knowledge and understanding of religion and world views and to explore challenging questions about the ultimate meaning and purpose of life, beliefs about God, the self and the nature of reality and moral issues.  By exploring issues within and across faiths, students learn to understand different religions, beliefs, values and traditions and their influence on individuals, </w:t>
      </w:r>
      <w:r w:rsidR="00D56A23">
        <w:rPr>
          <w:rFonts w:eastAsia="Times New Roman" w:cstheme="minorHAnsi"/>
          <w:spacing w:val="3"/>
        </w:rPr>
        <w:t>societies</w:t>
      </w:r>
      <w:r>
        <w:rPr>
          <w:rFonts w:eastAsia="Times New Roman" w:cstheme="minorHAnsi"/>
          <w:spacing w:val="3"/>
        </w:rPr>
        <w:t xml:space="preserve">, communities and </w:t>
      </w:r>
      <w:r w:rsidR="00D56A23">
        <w:rPr>
          <w:rFonts w:eastAsia="Times New Roman" w:cstheme="minorHAnsi"/>
          <w:spacing w:val="3"/>
        </w:rPr>
        <w:t>cultures.</w:t>
      </w:r>
    </w:p>
    <w:p w14:paraId="45460B96" w14:textId="77777777" w:rsidR="00B42862" w:rsidRPr="00F14091" w:rsidRDefault="00B42862" w:rsidP="001B0D38">
      <w:pPr>
        <w:rPr>
          <w:rFonts w:cstheme="minorHAnsi"/>
        </w:rPr>
      </w:pPr>
    </w:p>
    <w:p w14:paraId="2B374360" w14:textId="77777777" w:rsidR="001B0D38" w:rsidRPr="00707D19" w:rsidRDefault="001B0D38" w:rsidP="001B0D38">
      <w:pPr>
        <w:rPr>
          <w:rFonts w:cs="Arial"/>
        </w:rPr>
      </w:pPr>
      <w:r w:rsidRPr="00707D19">
        <w:rPr>
          <w:rFonts w:cs="Arial"/>
          <w:noProof/>
          <w:lang w:eastAsia="en-GB"/>
        </w:rPr>
        <w:drawing>
          <wp:anchor distT="0" distB="0" distL="114300" distR="114300" simplePos="0" relativeHeight="251659264" behindDoc="1" locked="0" layoutInCell="1" allowOverlap="1" wp14:anchorId="66892047" wp14:editId="35A8347C">
            <wp:simplePos x="0" y="0"/>
            <wp:positionH relativeFrom="page">
              <wp:align>left</wp:align>
            </wp:positionH>
            <wp:positionV relativeFrom="paragraph">
              <wp:posOffset>333375</wp:posOffset>
            </wp:positionV>
            <wp:extent cx="7534275" cy="4305300"/>
            <wp:effectExtent l="0" t="0" r="0" b="1905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07D19">
        <w:rPr>
          <w:rFonts w:cs="Arial"/>
        </w:rPr>
        <w:t xml:space="preserve">To enable this to happen our curriculum in planned around the following </w:t>
      </w:r>
      <w:r w:rsidRPr="00707D19">
        <w:rPr>
          <w:rFonts w:cs="Arial"/>
          <w:b/>
        </w:rPr>
        <w:t xml:space="preserve">6 </w:t>
      </w:r>
      <w:r w:rsidR="00B42862" w:rsidRPr="00707D19">
        <w:rPr>
          <w:rFonts w:cs="Arial"/>
          <w:b/>
        </w:rPr>
        <w:t xml:space="preserve">Bridgewater </w:t>
      </w:r>
      <w:r w:rsidRPr="00707D19">
        <w:rPr>
          <w:rFonts w:cs="Arial"/>
          <w:b/>
        </w:rPr>
        <w:t>dimensions</w:t>
      </w:r>
      <w:r w:rsidRPr="00707D19">
        <w:rPr>
          <w:rFonts w:cs="Arial"/>
        </w:rPr>
        <w:t>:</w:t>
      </w:r>
    </w:p>
    <w:p w14:paraId="0220711A" w14:textId="77777777" w:rsidR="00D56A23" w:rsidRDefault="00D56A23" w:rsidP="00D56A23">
      <w:pPr>
        <w:spacing w:after="200" w:line="276" w:lineRule="auto"/>
        <w:ind w:left="720"/>
        <w:contextualSpacing/>
        <w:jc w:val="both"/>
        <w:rPr>
          <w:rFonts w:cs="Arial"/>
        </w:rPr>
      </w:pPr>
    </w:p>
    <w:p w14:paraId="319FA0E7" w14:textId="77777777" w:rsidR="00DB56C2" w:rsidRPr="00707D19" w:rsidRDefault="00DB56C2" w:rsidP="00DB56C2">
      <w:pPr>
        <w:numPr>
          <w:ilvl w:val="0"/>
          <w:numId w:val="16"/>
        </w:numPr>
        <w:spacing w:after="200" w:line="276" w:lineRule="auto"/>
        <w:contextualSpacing/>
        <w:jc w:val="both"/>
        <w:rPr>
          <w:rFonts w:cs="Arial"/>
        </w:rPr>
      </w:pPr>
      <w:r w:rsidRPr="00707D19">
        <w:rPr>
          <w:rFonts w:cs="Arial"/>
        </w:rPr>
        <w:t xml:space="preserve">Clarity around the sequence of learning over 5 years. </w:t>
      </w:r>
    </w:p>
    <w:p w14:paraId="53EC8913" w14:textId="77777777" w:rsidR="008F76EB" w:rsidRPr="00707D19" w:rsidRDefault="00DB56C2" w:rsidP="008F76EB">
      <w:pPr>
        <w:numPr>
          <w:ilvl w:val="0"/>
          <w:numId w:val="16"/>
        </w:numPr>
        <w:spacing w:after="200" w:line="276" w:lineRule="auto"/>
        <w:contextualSpacing/>
        <w:jc w:val="both"/>
        <w:rPr>
          <w:rFonts w:cs="Arial"/>
        </w:rPr>
      </w:pPr>
      <w:r w:rsidRPr="00707D19">
        <w:rPr>
          <w:rFonts w:cs="Arial"/>
        </w:rPr>
        <w:t>Clarity around the</w:t>
      </w:r>
      <w:r w:rsidR="008F76EB" w:rsidRPr="00707D19">
        <w:rPr>
          <w:rFonts w:cs="Arial"/>
        </w:rPr>
        <w:t xml:space="preserve"> knowledge</w:t>
      </w:r>
      <w:r w:rsidRPr="00707D19">
        <w:rPr>
          <w:rFonts w:cs="Arial"/>
        </w:rPr>
        <w:t xml:space="preserve"> and the application of knowledge</w:t>
      </w:r>
      <w:r w:rsidR="008F76EB" w:rsidRPr="00707D19">
        <w:rPr>
          <w:rFonts w:cs="Arial"/>
        </w:rPr>
        <w:t xml:space="preserve">. </w:t>
      </w:r>
    </w:p>
    <w:p w14:paraId="34536F80" w14:textId="77777777" w:rsidR="008F76EB" w:rsidRPr="00707D19" w:rsidRDefault="00DB56C2" w:rsidP="008F76EB">
      <w:pPr>
        <w:numPr>
          <w:ilvl w:val="0"/>
          <w:numId w:val="16"/>
        </w:numPr>
        <w:spacing w:after="200" w:line="276" w:lineRule="auto"/>
        <w:contextualSpacing/>
        <w:jc w:val="both"/>
        <w:rPr>
          <w:rFonts w:cs="Arial"/>
        </w:rPr>
      </w:pPr>
      <w:r w:rsidRPr="00707D19">
        <w:rPr>
          <w:rFonts w:cs="Arial"/>
        </w:rPr>
        <w:t>Vocab and literacy</w:t>
      </w:r>
    </w:p>
    <w:p w14:paraId="7FE953EB" w14:textId="77777777" w:rsidR="0048755C" w:rsidRPr="00707D19" w:rsidRDefault="008F76EB" w:rsidP="00145A67">
      <w:pPr>
        <w:numPr>
          <w:ilvl w:val="0"/>
          <w:numId w:val="16"/>
        </w:numPr>
        <w:spacing w:after="200" w:line="276" w:lineRule="auto"/>
        <w:contextualSpacing/>
        <w:jc w:val="both"/>
        <w:rPr>
          <w:rFonts w:cs="Arial"/>
        </w:rPr>
      </w:pPr>
      <w:r w:rsidRPr="00707D19">
        <w:rPr>
          <w:rFonts w:cs="Arial"/>
        </w:rPr>
        <w:t xml:space="preserve">Subject content which is </w:t>
      </w:r>
      <w:r w:rsidR="008679A5" w:rsidRPr="00707D19">
        <w:rPr>
          <w:rFonts w:cs="Arial"/>
          <w:lang w:val="en-US"/>
        </w:rPr>
        <w:t>Aspiring, Inspiring and ‘R</w:t>
      </w:r>
      <w:r w:rsidR="001B35C4" w:rsidRPr="00707D19">
        <w:rPr>
          <w:rFonts w:cs="Arial"/>
          <w:lang w:val="en-US"/>
        </w:rPr>
        <w:t>eal</w:t>
      </w:r>
      <w:r w:rsidR="008679A5" w:rsidRPr="00707D19">
        <w:rPr>
          <w:rFonts w:cs="Arial"/>
          <w:lang w:val="en-US"/>
        </w:rPr>
        <w:t xml:space="preserve"> World Learning</w:t>
      </w:r>
      <w:r w:rsidR="001B35C4" w:rsidRPr="00707D19">
        <w:rPr>
          <w:rFonts w:cs="Arial"/>
          <w:lang w:val="en-US"/>
        </w:rPr>
        <w:t>'</w:t>
      </w:r>
    </w:p>
    <w:p w14:paraId="35455715" w14:textId="77777777" w:rsidR="008F76EB" w:rsidRPr="00707D19" w:rsidRDefault="00DB56C2" w:rsidP="00145A67">
      <w:pPr>
        <w:numPr>
          <w:ilvl w:val="0"/>
          <w:numId w:val="16"/>
        </w:numPr>
        <w:spacing w:after="200" w:line="276" w:lineRule="auto"/>
        <w:contextualSpacing/>
        <w:jc w:val="both"/>
        <w:rPr>
          <w:rFonts w:cs="Arial"/>
        </w:rPr>
      </w:pPr>
      <w:r w:rsidRPr="00707D19">
        <w:rPr>
          <w:rFonts w:cs="Arial"/>
        </w:rPr>
        <w:t>M</w:t>
      </w:r>
      <w:r w:rsidR="008679A5" w:rsidRPr="00707D19">
        <w:rPr>
          <w:rFonts w:cs="Arial"/>
        </w:rPr>
        <w:t>emory and C</w:t>
      </w:r>
      <w:r w:rsidR="008F76EB" w:rsidRPr="00707D19">
        <w:rPr>
          <w:rFonts w:cs="Arial"/>
        </w:rPr>
        <w:t xml:space="preserve">ognition. </w:t>
      </w:r>
    </w:p>
    <w:p w14:paraId="402A8C15" w14:textId="77777777" w:rsidR="00DB56C2" w:rsidRPr="00707D19" w:rsidRDefault="008F76EB" w:rsidP="00DB56C2">
      <w:pPr>
        <w:numPr>
          <w:ilvl w:val="0"/>
          <w:numId w:val="16"/>
        </w:numPr>
        <w:spacing w:after="200" w:line="276" w:lineRule="auto"/>
        <w:contextualSpacing/>
        <w:jc w:val="both"/>
        <w:rPr>
          <w:rFonts w:cs="Arial"/>
        </w:rPr>
      </w:pPr>
      <w:r w:rsidRPr="00707D19">
        <w:rPr>
          <w:rFonts w:cs="Arial"/>
        </w:rPr>
        <w:t>Assessment</w:t>
      </w:r>
      <w:r w:rsidR="00DB56C2" w:rsidRPr="00707D19">
        <w:rPr>
          <w:rFonts w:cs="Arial"/>
        </w:rPr>
        <w:t>. Clarity around the end points and the assessment of what students know and can do.</w:t>
      </w:r>
    </w:p>
    <w:p w14:paraId="3B4CD819" w14:textId="77777777" w:rsidR="008F76EB" w:rsidRPr="00707D19" w:rsidRDefault="00DB56C2" w:rsidP="00DB56C2">
      <w:pPr>
        <w:spacing w:after="200" w:line="276" w:lineRule="auto"/>
        <w:ind w:left="360"/>
        <w:contextualSpacing/>
        <w:jc w:val="both"/>
        <w:rPr>
          <w:rFonts w:cs="Arial"/>
        </w:rPr>
      </w:pPr>
      <w:r w:rsidRPr="00707D19">
        <w:rPr>
          <w:rFonts w:cs="Arial"/>
        </w:rPr>
        <w:t xml:space="preserve"> </w:t>
      </w:r>
    </w:p>
    <w:p w14:paraId="0E0B0217" w14:textId="77777777" w:rsidR="00D56A23" w:rsidRDefault="00D56A23">
      <w:pPr>
        <w:rPr>
          <w:rFonts w:cs="Arial"/>
          <w:b/>
          <w:u w:val="single"/>
        </w:rPr>
      </w:pPr>
      <w:r>
        <w:rPr>
          <w:rFonts w:cs="Arial"/>
          <w:b/>
          <w:u w:val="single"/>
        </w:rPr>
        <w:br w:type="page"/>
      </w:r>
    </w:p>
    <w:p w14:paraId="575BD903" w14:textId="77777777" w:rsidR="008F76EB" w:rsidRPr="00707D19" w:rsidRDefault="008F76EB" w:rsidP="008F76EB">
      <w:pPr>
        <w:jc w:val="both"/>
        <w:rPr>
          <w:rFonts w:cs="Arial"/>
          <w:b/>
          <w:u w:val="single"/>
        </w:rPr>
      </w:pPr>
      <w:r w:rsidRPr="00707D19">
        <w:rPr>
          <w:rFonts w:cs="Arial"/>
          <w:b/>
          <w:u w:val="single"/>
        </w:rPr>
        <w:lastRenderedPageBreak/>
        <w:t xml:space="preserve">Six Dimensions of the </w:t>
      </w:r>
      <w:r w:rsidR="00DB56C2" w:rsidRPr="00707D19">
        <w:rPr>
          <w:rFonts w:cs="Arial"/>
          <w:b/>
          <w:u w:val="single"/>
        </w:rPr>
        <w:t>BWH</w:t>
      </w:r>
      <w:r w:rsidRPr="00707D19">
        <w:rPr>
          <w:rFonts w:cs="Arial"/>
          <w:b/>
          <w:u w:val="single"/>
        </w:rPr>
        <w:t xml:space="preserve"> Curriculum</w:t>
      </w:r>
    </w:p>
    <w:p w14:paraId="79A12BD1" w14:textId="77777777" w:rsidR="0072790A" w:rsidRPr="00707D19" w:rsidRDefault="00687C2A" w:rsidP="0072790A">
      <w:pPr>
        <w:numPr>
          <w:ilvl w:val="0"/>
          <w:numId w:val="17"/>
        </w:numPr>
        <w:spacing w:after="200" w:line="276" w:lineRule="auto"/>
        <w:contextualSpacing/>
        <w:jc w:val="both"/>
        <w:rPr>
          <w:rFonts w:cs="Arial"/>
          <w:b/>
          <w:u w:val="single"/>
        </w:rPr>
      </w:pPr>
      <w:r w:rsidRPr="00707D19">
        <w:rPr>
          <w:rFonts w:cs="Arial"/>
          <w:b/>
          <w:u w:val="single"/>
        </w:rPr>
        <w:t>Clarity around the sequence of learning over 5 years</w:t>
      </w:r>
    </w:p>
    <w:p w14:paraId="371AE810" w14:textId="77777777" w:rsidR="00687C2A" w:rsidRPr="00707D19" w:rsidRDefault="0072790A" w:rsidP="0072790A">
      <w:pPr>
        <w:spacing w:after="200" w:line="276" w:lineRule="auto"/>
        <w:contextualSpacing/>
        <w:jc w:val="both"/>
        <w:rPr>
          <w:rFonts w:cs="Arial"/>
          <w:b/>
        </w:rPr>
      </w:pPr>
      <w:r w:rsidRPr="00707D19">
        <w:rPr>
          <w:rFonts w:cs="Arial"/>
          <w:b/>
        </w:rPr>
        <w:t>K</w:t>
      </w:r>
      <w:r w:rsidR="00687C2A" w:rsidRPr="00707D19">
        <w:rPr>
          <w:rFonts w:cs="Arial"/>
          <w:b/>
        </w:rPr>
        <w:t xml:space="preserve">nowing and understanding more at each stage of the curriculum. </w:t>
      </w:r>
    </w:p>
    <w:p w14:paraId="1E458076" w14:textId="77777777" w:rsidR="00D56A23" w:rsidRDefault="00D56A23" w:rsidP="00434D35">
      <w:pPr>
        <w:spacing w:after="200" w:line="276" w:lineRule="auto"/>
        <w:jc w:val="both"/>
      </w:pPr>
      <w:r w:rsidRPr="00D56A23">
        <w:t>Key Stage 3 has a detailed programme of study designed to prepare students for the topics and skills required in Key Stage 4.</w:t>
      </w:r>
      <w:r w:rsidR="00471721">
        <w:t xml:space="preserve">  </w:t>
      </w:r>
      <w:r w:rsidRPr="00D56A23">
        <w:t>At Bridgewater High School, students follow the Lancashire Agreed syllabus for religious education.  The aim of this syllabus at Key Stage 3 is “to support students’ personal search for meaning by engaging enquiry into the question ‘What does it mean to be human?’”.</w:t>
      </w:r>
      <w:r w:rsidR="00AC182D">
        <w:t xml:space="preserve">  E</w:t>
      </w:r>
      <w:r w:rsidR="00AC182D" w:rsidRPr="00707D19">
        <w:t xml:space="preserve">ach unit across </w:t>
      </w:r>
      <w:r w:rsidR="00AC182D">
        <w:t>Key Stage 3</w:t>
      </w:r>
      <w:r w:rsidR="00AC182D" w:rsidRPr="00707D19">
        <w:t xml:space="preserve"> will have a key enquiry question to inform knowledge and lesson sequencing.</w:t>
      </w:r>
      <w:r w:rsidR="00AC182D">
        <w:t xml:space="preserve">  </w:t>
      </w:r>
      <w:r w:rsidR="00AC182D" w:rsidRPr="00707D19">
        <w:t xml:space="preserve">To design out barriers to success at </w:t>
      </w:r>
      <w:r w:rsidR="00AC182D">
        <w:t>Key Stage</w:t>
      </w:r>
      <w:r w:rsidR="00AC182D" w:rsidRPr="00707D19">
        <w:t xml:space="preserve"> 4, some subjects will be embedded within Key Stage 3 to ensure there is contextual understanding and familiarity.</w:t>
      </w:r>
    </w:p>
    <w:p w14:paraId="6B5DEFC1" w14:textId="77777777" w:rsidR="00D56A23" w:rsidRDefault="00D56A23" w:rsidP="00434D35">
      <w:pPr>
        <w:spacing w:after="200" w:line="276" w:lineRule="auto"/>
        <w:jc w:val="both"/>
      </w:pPr>
      <w:r w:rsidRPr="00D56A23">
        <w:t xml:space="preserve">At Key Stage 4 </w:t>
      </w:r>
      <w:r w:rsidR="00AC182D">
        <w:t>Religious Studies</w:t>
      </w:r>
      <w:r w:rsidRPr="00D56A23">
        <w:t xml:space="preserve"> is a compulsory subject and is currently split into Option and Core Religious Studies.  Students who opt for GCSE Religious Studies follow AQA Specification A with specific study of the religions of Christianity and Islam.  Those following the Core allocation continue in their study of religious beliefs and values relating to religion and the world around them.</w:t>
      </w:r>
    </w:p>
    <w:p w14:paraId="0DC3A47F" w14:textId="77777777" w:rsidR="004A03BF" w:rsidRPr="00707D19" w:rsidRDefault="004A03BF" w:rsidP="0048755C">
      <w:pPr>
        <w:contextualSpacing/>
        <w:jc w:val="both"/>
        <w:rPr>
          <w:rFonts w:cs="Arial"/>
          <w:b/>
        </w:rPr>
      </w:pPr>
    </w:p>
    <w:p w14:paraId="258A4679" w14:textId="77777777" w:rsidR="004A03BF" w:rsidRPr="00707D19" w:rsidRDefault="004A03BF" w:rsidP="004A03BF">
      <w:pPr>
        <w:numPr>
          <w:ilvl w:val="0"/>
          <w:numId w:val="17"/>
        </w:numPr>
        <w:spacing w:after="200" w:line="276" w:lineRule="auto"/>
        <w:contextualSpacing/>
        <w:jc w:val="both"/>
        <w:rPr>
          <w:rFonts w:cs="Arial"/>
          <w:b/>
          <w:u w:val="single"/>
        </w:rPr>
      </w:pPr>
      <w:r w:rsidRPr="00707D19">
        <w:rPr>
          <w:rFonts w:cs="Arial"/>
          <w:b/>
          <w:u w:val="single"/>
        </w:rPr>
        <w:t xml:space="preserve">Clarity around the knowledge and the application of knowledge </w:t>
      </w:r>
    </w:p>
    <w:p w14:paraId="44BE5B7C" w14:textId="77777777" w:rsidR="00A5291F" w:rsidRPr="00707D19" w:rsidRDefault="004A03BF" w:rsidP="0072790A">
      <w:pPr>
        <w:spacing w:after="200" w:line="276" w:lineRule="auto"/>
        <w:contextualSpacing/>
        <w:jc w:val="both"/>
        <w:rPr>
          <w:rFonts w:cs="Arial"/>
        </w:rPr>
      </w:pPr>
      <w:r w:rsidRPr="00707D19">
        <w:rPr>
          <w:rFonts w:cs="Arial"/>
          <w:b/>
        </w:rPr>
        <w:t>Explicit teaching of subject knowledge and relevant background knowledge that can be applied to problem solving and is transferable between contexts and subjects</w:t>
      </w:r>
      <w:r w:rsidR="001A4023" w:rsidRPr="00707D19">
        <w:rPr>
          <w:rFonts w:cs="Arial"/>
          <w:b/>
        </w:rPr>
        <w:t>.</w:t>
      </w:r>
      <w:r w:rsidRPr="00707D19">
        <w:rPr>
          <w:rFonts w:cs="Arial"/>
        </w:rPr>
        <w:t xml:space="preserve"> </w:t>
      </w:r>
    </w:p>
    <w:p w14:paraId="55C8817B" w14:textId="77777777" w:rsidR="00C117C0" w:rsidRPr="00707D19" w:rsidRDefault="00C117C0" w:rsidP="00471721">
      <w:pPr>
        <w:spacing w:after="0" w:line="276" w:lineRule="auto"/>
        <w:jc w:val="both"/>
        <w:rPr>
          <w:rFonts w:ascii="Times New Roman" w:eastAsia="Times New Roman" w:hAnsi="Times New Roman" w:cs="Times New Roman"/>
          <w:lang w:eastAsia="en-GB"/>
        </w:rPr>
      </w:pPr>
      <w:r w:rsidRPr="00707D19">
        <w:rPr>
          <w:rFonts w:cs="Arial"/>
        </w:rPr>
        <w:t xml:space="preserve">At both Key Stage 3 and 4 in </w:t>
      </w:r>
      <w:r w:rsidR="00D56A23">
        <w:rPr>
          <w:rFonts w:cs="Arial"/>
        </w:rPr>
        <w:t>Religious Studies</w:t>
      </w:r>
      <w:r w:rsidRPr="00707D19">
        <w:rPr>
          <w:rFonts w:cs="Arial"/>
        </w:rPr>
        <w:t>, the scheme of work contains specified knowledge for clarity.</w:t>
      </w:r>
      <w:r w:rsidR="00471721">
        <w:rPr>
          <w:rFonts w:cs="Arial"/>
        </w:rPr>
        <w:t xml:space="preserve">  </w:t>
      </w:r>
      <w:r w:rsidRPr="00707D19">
        <w:rPr>
          <w:rFonts w:cs="Arial"/>
        </w:rPr>
        <w:t xml:space="preserve">This is knowledge that all students must be taught and which will be the focus areas for assessments. </w:t>
      </w:r>
      <w:r w:rsidR="0067766D">
        <w:rPr>
          <w:rFonts w:cs="Arial"/>
        </w:rPr>
        <w:t xml:space="preserve"> </w:t>
      </w:r>
      <w:r w:rsidRPr="00707D19">
        <w:rPr>
          <w:rFonts w:cs="Arial"/>
        </w:rPr>
        <w:t xml:space="preserve">This is complimented by the key vocabulary which must also be taught to aid student understanding. </w:t>
      </w:r>
      <w:r w:rsidR="0067766D">
        <w:rPr>
          <w:rFonts w:cs="Arial"/>
        </w:rPr>
        <w:t xml:space="preserve"> </w:t>
      </w:r>
      <w:r w:rsidRPr="00707D19">
        <w:rPr>
          <w:rFonts w:cs="Arial"/>
        </w:rPr>
        <w:t xml:space="preserve">To help students with the expectations around knowledge retrieval, knowledge organisers will be produced for all </w:t>
      </w:r>
      <w:r w:rsidR="0067766D">
        <w:rPr>
          <w:rFonts w:cs="Arial"/>
        </w:rPr>
        <w:t>K</w:t>
      </w:r>
      <w:r w:rsidRPr="00707D19">
        <w:rPr>
          <w:rFonts w:cs="Arial"/>
        </w:rPr>
        <w:t xml:space="preserve">ey </w:t>
      </w:r>
      <w:r w:rsidR="0067766D">
        <w:rPr>
          <w:rFonts w:cs="Arial"/>
        </w:rPr>
        <w:t>S</w:t>
      </w:r>
      <w:r w:rsidRPr="00707D19">
        <w:rPr>
          <w:rFonts w:cs="Arial"/>
        </w:rPr>
        <w:t xml:space="preserve">tage 3 and 4 units. </w:t>
      </w:r>
      <w:r w:rsidR="0067766D">
        <w:rPr>
          <w:rFonts w:cs="Arial"/>
        </w:rPr>
        <w:t xml:space="preserve"> </w:t>
      </w:r>
      <w:r w:rsidRPr="00707D19">
        <w:rPr>
          <w:rFonts w:cs="Arial"/>
        </w:rPr>
        <w:t xml:space="preserve">Staff will actively use these within the unit of work and for homework tasks. </w:t>
      </w:r>
      <w:r w:rsidR="0067766D">
        <w:rPr>
          <w:rFonts w:cs="Arial"/>
        </w:rPr>
        <w:t xml:space="preserve"> </w:t>
      </w:r>
      <w:r w:rsidRPr="00707D19">
        <w:rPr>
          <w:rFonts w:cs="Arial"/>
        </w:rPr>
        <w:t>There is also the expectation that staff will ensure at least 1 starter per 3 lessons is about knowledge retrieval.</w:t>
      </w:r>
      <w:r w:rsidR="0067766D">
        <w:rPr>
          <w:rFonts w:cs="Arial"/>
        </w:rPr>
        <w:t xml:space="preserve">  </w:t>
      </w:r>
      <w:r w:rsidRPr="00707D19">
        <w:rPr>
          <w:rFonts w:cs="Arial"/>
        </w:rPr>
        <w:t>There will also be common pieces of work that are completed across the department fo</w:t>
      </w:r>
      <w:r w:rsidR="003C75E4" w:rsidRPr="00707D19">
        <w:rPr>
          <w:rFonts w:cs="Arial"/>
        </w:rPr>
        <w:t xml:space="preserve">r each unit which assess student understanding of the overall enquiry question (knowledge) and the skills which has been developed. </w:t>
      </w:r>
    </w:p>
    <w:p w14:paraId="081C38EF" w14:textId="77777777" w:rsidR="0048755C" w:rsidRPr="00707D19" w:rsidRDefault="0048755C" w:rsidP="0072790A">
      <w:pPr>
        <w:spacing w:after="200" w:line="276" w:lineRule="auto"/>
        <w:contextualSpacing/>
        <w:jc w:val="both"/>
        <w:rPr>
          <w:rFonts w:cs="Arial"/>
        </w:rPr>
      </w:pPr>
    </w:p>
    <w:p w14:paraId="3DC0D5DB" w14:textId="77777777" w:rsidR="005C244A" w:rsidRPr="00707D19" w:rsidRDefault="005C244A" w:rsidP="0072790A">
      <w:pPr>
        <w:numPr>
          <w:ilvl w:val="0"/>
          <w:numId w:val="17"/>
        </w:numPr>
        <w:spacing w:after="200" w:line="276" w:lineRule="auto"/>
        <w:contextualSpacing/>
        <w:jc w:val="both"/>
        <w:rPr>
          <w:rFonts w:cs="Arial"/>
          <w:b/>
          <w:u w:val="single"/>
        </w:rPr>
      </w:pPr>
      <w:r w:rsidRPr="00707D19">
        <w:rPr>
          <w:rFonts w:cs="Arial"/>
          <w:b/>
          <w:u w:val="single"/>
        </w:rPr>
        <w:t>Vocab and Literacy</w:t>
      </w:r>
    </w:p>
    <w:p w14:paraId="29D912C5" w14:textId="77777777" w:rsidR="008F76EB" w:rsidRPr="00707D19" w:rsidRDefault="008F76EB" w:rsidP="0072790A">
      <w:pPr>
        <w:spacing w:after="200" w:line="276" w:lineRule="auto"/>
        <w:contextualSpacing/>
        <w:jc w:val="both"/>
        <w:rPr>
          <w:rFonts w:cs="Arial"/>
          <w:b/>
        </w:rPr>
      </w:pPr>
      <w:r w:rsidRPr="00707D19">
        <w:rPr>
          <w:rFonts w:cs="Arial"/>
          <w:b/>
        </w:rPr>
        <w:t xml:space="preserve">Vocabulary: Explicit teaching of vocabulary at all stages of a subject. </w:t>
      </w:r>
    </w:p>
    <w:p w14:paraId="07B1CBBD" w14:textId="77777777" w:rsidR="001A4023" w:rsidRPr="00707D19" w:rsidRDefault="004F4B8B" w:rsidP="00FA1FA8">
      <w:pPr>
        <w:spacing w:after="200" w:line="276" w:lineRule="auto"/>
        <w:contextualSpacing/>
        <w:jc w:val="both"/>
        <w:rPr>
          <w:rFonts w:cs="Arial"/>
          <w:color w:val="FF0000"/>
        </w:rPr>
      </w:pPr>
      <w:r w:rsidRPr="00707D19">
        <w:rPr>
          <w:rFonts w:cs="Arial"/>
        </w:rPr>
        <w:t xml:space="preserve">For each topic, the scheme of work explicitly states </w:t>
      </w:r>
      <w:r w:rsidR="00FA1FA8" w:rsidRPr="00707D19">
        <w:rPr>
          <w:rFonts w:cs="Arial"/>
        </w:rPr>
        <w:t>key vocabulary</w:t>
      </w:r>
      <w:r w:rsidRPr="00707D19">
        <w:rPr>
          <w:rFonts w:cs="Arial"/>
        </w:rPr>
        <w:t xml:space="preserve"> to be taught</w:t>
      </w:r>
      <w:r w:rsidR="00FA1FA8" w:rsidRPr="00707D19">
        <w:rPr>
          <w:rFonts w:cs="Arial"/>
        </w:rPr>
        <w:t xml:space="preserve">, to ensure that pupils’ vocabulary is not a barrier to their progress in </w:t>
      </w:r>
      <w:r w:rsidR="00AC182D">
        <w:rPr>
          <w:rFonts w:cs="Arial"/>
        </w:rPr>
        <w:t>Religious Studies</w:t>
      </w:r>
      <w:r w:rsidR="00FA1FA8" w:rsidRPr="00707D19">
        <w:rPr>
          <w:rFonts w:cs="Arial"/>
        </w:rPr>
        <w:t>.</w:t>
      </w:r>
      <w:r w:rsidR="0067766D">
        <w:rPr>
          <w:rFonts w:cs="Arial"/>
        </w:rPr>
        <w:t xml:space="preserve">  </w:t>
      </w:r>
      <w:r w:rsidR="00FA1FA8" w:rsidRPr="00707D19">
        <w:rPr>
          <w:rFonts w:cs="Arial"/>
        </w:rPr>
        <w:t>Key vocabulary consists of a combination of key subject terminology and command words to improve cognition.</w:t>
      </w:r>
      <w:r w:rsidR="0067766D">
        <w:rPr>
          <w:rFonts w:cs="Arial"/>
        </w:rPr>
        <w:t xml:space="preserve">  </w:t>
      </w:r>
      <w:r w:rsidR="00FA1FA8" w:rsidRPr="00707D19">
        <w:rPr>
          <w:rFonts w:cs="Arial"/>
          <w:color w:val="000000" w:themeColor="text1"/>
        </w:rPr>
        <w:t>Key vocabulary is included in knowledge organisers</w:t>
      </w:r>
      <w:r w:rsidR="00FA1FA8" w:rsidRPr="00707D19">
        <w:rPr>
          <w:rFonts w:cs="Arial"/>
        </w:rPr>
        <w:t>.</w:t>
      </w:r>
      <w:r w:rsidR="0067766D">
        <w:rPr>
          <w:rFonts w:cs="Arial"/>
        </w:rPr>
        <w:t xml:space="preserve">  </w:t>
      </w:r>
      <w:r w:rsidR="003C75E4" w:rsidRPr="00707D19">
        <w:rPr>
          <w:rFonts w:cs="Arial"/>
        </w:rPr>
        <w:t xml:space="preserve">There will be an expectation that students in </w:t>
      </w:r>
      <w:r w:rsidR="00471721">
        <w:rPr>
          <w:rFonts w:cs="Arial"/>
        </w:rPr>
        <w:t>Religious Studies</w:t>
      </w:r>
      <w:r w:rsidR="003C75E4" w:rsidRPr="00707D19">
        <w:rPr>
          <w:rFonts w:cs="Arial"/>
        </w:rPr>
        <w:t xml:space="preserve"> know the meaning of key vocabulary and can apply them in both their oral and written work.</w:t>
      </w:r>
      <w:r w:rsidR="0067766D">
        <w:rPr>
          <w:rFonts w:cs="Arial"/>
        </w:rPr>
        <w:t xml:space="preserve">  </w:t>
      </w:r>
      <w:r w:rsidR="003C75E4" w:rsidRPr="00707D19">
        <w:rPr>
          <w:rFonts w:cs="Arial"/>
        </w:rPr>
        <w:t>The key vocabulary and command words for each section will be used in lesson enquiry titles and in the prescribed pieces of work or QMAs at the end of the unit.</w:t>
      </w:r>
      <w:r w:rsidR="0067766D">
        <w:rPr>
          <w:rFonts w:cs="Arial"/>
        </w:rPr>
        <w:t xml:space="preserve">  </w:t>
      </w:r>
      <w:r w:rsidR="005C244A" w:rsidRPr="00707D19">
        <w:rPr>
          <w:rFonts w:cs="Arial"/>
          <w:color w:val="000000" w:themeColor="text1"/>
        </w:rPr>
        <w:t>At a whole school level</w:t>
      </w:r>
      <w:r w:rsidR="00FA1FA8" w:rsidRPr="00707D19">
        <w:rPr>
          <w:rFonts w:cs="Arial"/>
          <w:color w:val="000000" w:themeColor="text1"/>
        </w:rPr>
        <w:t>,</w:t>
      </w:r>
      <w:r w:rsidR="005C244A" w:rsidRPr="00707D19">
        <w:rPr>
          <w:rFonts w:cs="Arial"/>
          <w:color w:val="000000" w:themeColor="text1"/>
        </w:rPr>
        <w:t xml:space="preserve"> the use of Lexonics is</w:t>
      </w:r>
      <w:r w:rsidR="008F76EB" w:rsidRPr="00707D19">
        <w:rPr>
          <w:rFonts w:cs="Arial"/>
          <w:color w:val="000000" w:themeColor="text1"/>
        </w:rPr>
        <w:t xml:space="preserve"> </w:t>
      </w:r>
      <w:r w:rsidR="005C244A" w:rsidRPr="00707D19">
        <w:rPr>
          <w:rFonts w:cs="Arial"/>
          <w:color w:val="000000" w:themeColor="text1"/>
        </w:rPr>
        <w:t xml:space="preserve">used to enable students to </w:t>
      </w:r>
      <w:r w:rsidR="008F76EB" w:rsidRPr="00707D19">
        <w:rPr>
          <w:rFonts w:cs="Arial"/>
          <w:color w:val="000000" w:themeColor="text1"/>
        </w:rPr>
        <w:t>employ and transfer meaning across subjects</w:t>
      </w:r>
      <w:r w:rsidR="008F76EB" w:rsidRPr="00707D19">
        <w:rPr>
          <w:rFonts w:cs="Arial"/>
          <w:color w:val="FF0000"/>
        </w:rPr>
        <w:t xml:space="preserve">. </w:t>
      </w:r>
    </w:p>
    <w:p w14:paraId="4AE1BFAA" w14:textId="77777777" w:rsidR="00FA1FA8" w:rsidRPr="00707D19" w:rsidRDefault="00FA1FA8" w:rsidP="00FA1FA8">
      <w:pPr>
        <w:spacing w:after="200" w:line="276" w:lineRule="auto"/>
        <w:contextualSpacing/>
        <w:jc w:val="both"/>
        <w:rPr>
          <w:rFonts w:cs="Arial"/>
        </w:rPr>
      </w:pPr>
    </w:p>
    <w:p w14:paraId="5182CAD4" w14:textId="77777777" w:rsidR="00841E3C" w:rsidRPr="00707D19" w:rsidRDefault="00841E3C" w:rsidP="0072790A">
      <w:pPr>
        <w:numPr>
          <w:ilvl w:val="0"/>
          <w:numId w:val="17"/>
        </w:numPr>
        <w:spacing w:after="200" w:line="276" w:lineRule="auto"/>
        <w:contextualSpacing/>
        <w:jc w:val="both"/>
        <w:rPr>
          <w:rFonts w:cs="Arial"/>
          <w:b/>
          <w:u w:val="single"/>
        </w:rPr>
      </w:pPr>
      <w:r w:rsidRPr="00707D19">
        <w:rPr>
          <w:rFonts w:cs="Arial"/>
          <w:b/>
          <w:u w:val="single"/>
        </w:rPr>
        <w:t xml:space="preserve">Subject content which is </w:t>
      </w:r>
      <w:r w:rsidRPr="00707D19">
        <w:rPr>
          <w:rFonts w:cs="Arial"/>
          <w:b/>
          <w:u w:val="single"/>
          <w:lang w:val="en-US"/>
        </w:rPr>
        <w:t>Aspiring, Inspiring and ‘Real World Learning'</w:t>
      </w:r>
    </w:p>
    <w:p w14:paraId="21ABFA57" w14:textId="77777777" w:rsidR="00471721" w:rsidRDefault="00471721" w:rsidP="00B55F6C">
      <w:pPr>
        <w:jc w:val="both"/>
      </w:pPr>
      <w:r>
        <w:t xml:space="preserve">The Religious Studies curriculum has been designed with </w:t>
      </w:r>
      <w:r w:rsidRPr="00471721">
        <w:t xml:space="preserve">opportunities for the delivery of philosophical ideas, especially within Year 9 </w:t>
      </w:r>
      <w:r>
        <w:t>and the Core allocation at Key Stage 4</w:t>
      </w:r>
      <w:r w:rsidRPr="00471721">
        <w:t>.  Philosophy is integral to the study of Religious Studies as it allows students to consider different arguments and the way in which people show that their case is more convincing than someone else’s.  Philosophical study also stimulates the imagination, requiring students to think laterally about a variety of issues, giving them the opportunity to think for themselves.</w:t>
      </w:r>
    </w:p>
    <w:p w14:paraId="5DAF8E7B" w14:textId="77777777" w:rsidR="0067766D" w:rsidRDefault="0067766D" w:rsidP="00B55F6C">
      <w:pPr>
        <w:jc w:val="both"/>
      </w:pPr>
      <w:r>
        <w:t>In Religious Studies students are challenged to use the knowledge that they have gained in lessons out in the ‘real world’ and this is done by examining the portrayal of religion and religious belief in the media and challenging student perceptions.</w:t>
      </w:r>
    </w:p>
    <w:p w14:paraId="32F9EB56" w14:textId="77777777" w:rsidR="0067766D" w:rsidRDefault="0067766D">
      <w:r>
        <w:br w:type="page"/>
      </w:r>
    </w:p>
    <w:p w14:paraId="38C6163D" w14:textId="77777777" w:rsidR="00663D68" w:rsidRPr="00707D19" w:rsidRDefault="008F76EB" w:rsidP="0072790A">
      <w:pPr>
        <w:numPr>
          <w:ilvl w:val="0"/>
          <w:numId w:val="17"/>
        </w:numPr>
        <w:spacing w:after="200" w:line="276" w:lineRule="auto"/>
        <w:contextualSpacing/>
        <w:rPr>
          <w:rFonts w:cs="Arial"/>
          <w:b/>
          <w:u w:val="single"/>
        </w:rPr>
      </w:pPr>
      <w:r w:rsidRPr="00707D19">
        <w:rPr>
          <w:rFonts w:cs="Arial"/>
          <w:b/>
          <w:u w:val="single"/>
        </w:rPr>
        <w:lastRenderedPageBreak/>
        <w:t>Memory and Cognition</w:t>
      </w:r>
    </w:p>
    <w:p w14:paraId="224FED64" w14:textId="467887D5" w:rsidR="00663D68" w:rsidRPr="00707D19" w:rsidRDefault="00B55F6C" w:rsidP="0072790A">
      <w:pPr>
        <w:jc w:val="both"/>
        <w:rPr>
          <w:rFonts w:cs="Arial"/>
        </w:rPr>
      </w:pPr>
      <w:r w:rsidRPr="00707D19">
        <w:rPr>
          <w:rFonts w:cs="Arial"/>
        </w:rPr>
        <w:t xml:space="preserve">In </w:t>
      </w:r>
      <w:r w:rsidR="00471721">
        <w:rPr>
          <w:rFonts w:cs="Arial"/>
        </w:rPr>
        <w:t>Religious Studies</w:t>
      </w:r>
      <w:r w:rsidRPr="00707D19">
        <w:rPr>
          <w:rFonts w:cs="Arial"/>
        </w:rPr>
        <w:t xml:space="preserve">, the curriculum </w:t>
      </w:r>
      <w:r w:rsidR="008F76EB" w:rsidRPr="00707D19">
        <w:rPr>
          <w:rFonts w:cs="Arial"/>
        </w:rPr>
        <w:t xml:space="preserve">is </w:t>
      </w:r>
      <w:r w:rsidR="007D7B9D" w:rsidRPr="00707D19">
        <w:rPr>
          <w:rFonts w:cs="Arial"/>
        </w:rPr>
        <w:t xml:space="preserve">coherently planned to ensure that students are re-visiting and therefore developing and consolidating their knowledge and skills. At </w:t>
      </w:r>
      <w:r w:rsidR="00471721">
        <w:rPr>
          <w:rFonts w:cs="Arial"/>
        </w:rPr>
        <w:t>Key Stage</w:t>
      </w:r>
      <w:r w:rsidR="007D7B9D" w:rsidRPr="00707D19">
        <w:rPr>
          <w:rFonts w:cs="Arial"/>
        </w:rPr>
        <w:t xml:space="preserve"> 3 this is done through a</w:t>
      </w:r>
      <w:r w:rsidR="00AD4CB5">
        <w:rPr>
          <w:rFonts w:cs="Arial"/>
        </w:rPr>
        <w:t>n</w:t>
      </w:r>
      <w:r w:rsidR="007D7B9D" w:rsidRPr="00707D19">
        <w:rPr>
          <w:rFonts w:cs="Arial"/>
        </w:rPr>
        <w:t xml:space="preserve"> </w:t>
      </w:r>
      <w:r w:rsidR="00AD4CB5">
        <w:rPr>
          <w:rFonts w:cs="Arial"/>
        </w:rPr>
        <w:t>enquiry</w:t>
      </w:r>
      <w:r w:rsidR="007D7B9D" w:rsidRPr="00707D19">
        <w:rPr>
          <w:rFonts w:cs="Arial"/>
        </w:rPr>
        <w:t xml:space="preserve"> approach. </w:t>
      </w:r>
      <w:r w:rsidR="00471721">
        <w:rPr>
          <w:rFonts w:cs="Arial"/>
        </w:rPr>
        <w:t xml:space="preserve"> </w:t>
      </w:r>
      <w:r w:rsidR="007D7B9D" w:rsidRPr="00707D19">
        <w:rPr>
          <w:rFonts w:cs="Arial"/>
        </w:rPr>
        <w:t xml:space="preserve">At </w:t>
      </w:r>
      <w:r w:rsidR="00471721">
        <w:rPr>
          <w:rFonts w:cs="Arial"/>
        </w:rPr>
        <w:t>Key Stage</w:t>
      </w:r>
      <w:r w:rsidR="007D7B9D" w:rsidRPr="00707D19">
        <w:rPr>
          <w:rFonts w:cs="Arial"/>
        </w:rPr>
        <w:t xml:space="preserve"> 4 this is being done by chunking the course. </w:t>
      </w:r>
      <w:r w:rsidR="00471721">
        <w:rPr>
          <w:rFonts w:cs="Arial"/>
        </w:rPr>
        <w:t xml:space="preserve"> </w:t>
      </w:r>
      <w:r w:rsidR="007D7B9D" w:rsidRPr="00707D19">
        <w:rPr>
          <w:rFonts w:cs="Arial"/>
        </w:rPr>
        <w:t xml:space="preserve">Low stakes knowledge retrieval activities form the basis of most GCSE starters and will be present in at least 1 out of every 3 lessons at </w:t>
      </w:r>
      <w:r w:rsidR="00471721">
        <w:rPr>
          <w:rFonts w:cs="Arial"/>
        </w:rPr>
        <w:t>Key Stage</w:t>
      </w:r>
      <w:r w:rsidR="007D7B9D" w:rsidRPr="00707D19">
        <w:rPr>
          <w:rFonts w:cs="Arial"/>
        </w:rPr>
        <w:t xml:space="preserve"> 3.</w:t>
      </w:r>
      <w:r w:rsidR="00471721">
        <w:rPr>
          <w:rFonts w:cs="Arial"/>
        </w:rPr>
        <w:t xml:space="preserve"> </w:t>
      </w:r>
      <w:r w:rsidR="007D7B9D" w:rsidRPr="00707D19">
        <w:rPr>
          <w:rFonts w:cs="Arial"/>
        </w:rPr>
        <w:t xml:space="preserve"> Knowledge organisers will be used in every unit and there are specific points in each </w:t>
      </w:r>
      <w:r w:rsidR="00C44FE8" w:rsidRPr="00707D19">
        <w:rPr>
          <w:rFonts w:cs="Arial"/>
        </w:rPr>
        <w:t>unit when learning skills will be addressed e.g. how to revise, making flashcards and the Cornell system of note making etc. Such learning skills will be an embedded part of the lesson. The exam experience for Years 7 – 9 will be based on knowledge re</w:t>
      </w:r>
      <w:r w:rsidR="00C22477" w:rsidRPr="00707D19">
        <w:rPr>
          <w:rFonts w:cs="Arial"/>
        </w:rPr>
        <w:t>trieval and the learning that surrounds such.</w:t>
      </w:r>
    </w:p>
    <w:p w14:paraId="6F52D6E3" w14:textId="77777777" w:rsidR="00663D68" w:rsidRPr="00707D19" w:rsidRDefault="00663D68" w:rsidP="0072790A">
      <w:pPr>
        <w:ind w:left="-720"/>
        <w:jc w:val="both"/>
        <w:rPr>
          <w:rFonts w:cs="Arial"/>
        </w:rPr>
      </w:pPr>
    </w:p>
    <w:p w14:paraId="580AC032" w14:textId="77777777" w:rsidR="008F76EB" w:rsidRPr="00471721" w:rsidRDefault="008F76EB" w:rsidP="0072790A">
      <w:pPr>
        <w:pStyle w:val="ListParagraph"/>
        <w:numPr>
          <w:ilvl w:val="0"/>
          <w:numId w:val="17"/>
        </w:numPr>
        <w:jc w:val="both"/>
        <w:rPr>
          <w:rFonts w:cs="Arial"/>
          <w:b/>
          <w:u w:val="single"/>
        </w:rPr>
      </w:pPr>
      <w:r w:rsidRPr="00471721">
        <w:rPr>
          <w:rFonts w:cs="Arial"/>
          <w:b/>
          <w:u w:val="single"/>
        </w:rPr>
        <w:t xml:space="preserve">Assessment: Desired outcomes and how they are measured. </w:t>
      </w:r>
    </w:p>
    <w:p w14:paraId="2F7C1036" w14:textId="77777777" w:rsidR="00C22477" w:rsidRPr="00707D19" w:rsidRDefault="00C22477" w:rsidP="0072790A">
      <w:pPr>
        <w:contextualSpacing/>
        <w:jc w:val="both"/>
        <w:rPr>
          <w:rFonts w:cs="Arial"/>
        </w:rPr>
      </w:pPr>
      <w:r w:rsidRPr="00707D19">
        <w:rPr>
          <w:rFonts w:cs="Arial"/>
        </w:rPr>
        <w:t xml:space="preserve">In </w:t>
      </w:r>
      <w:r w:rsidR="00471721">
        <w:rPr>
          <w:rFonts w:cs="Arial"/>
        </w:rPr>
        <w:t>Religious Studies</w:t>
      </w:r>
      <w:r w:rsidRPr="00707D19">
        <w:rPr>
          <w:rFonts w:cs="Arial"/>
        </w:rPr>
        <w:t xml:space="preserve"> assessment will be both formative and summative. In lessons, assessment will be done via a </w:t>
      </w:r>
      <w:r w:rsidR="00483291" w:rsidRPr="00707D19">
        <w:rPr>
          <w:rFonts w:cs="Arial"/>
        </w:rPr>
        <w:t xml:space="preserve">  variety of strategies, for example,</w:t>
      </w:r>
      <w:r w:rsidRPr="00707D19">
        <w:rPr>
          <w:rFonts w:cs="Arial"/>
        </w:rPr>
        <w:t xml:space="preserve"> </w:t>
      </w:r>
      <w:r w:rsidR="00483291" w:rsidRPr="00707D19">
        <w:rPr>
          <w:rFonts w:cs="Arial"/>
        </w:rPr>
        <w:t xml:space="preserve">targeted </w:t>
      </w:r>
      <w:r w:rsidRPr="00707D19">
        <w:rPr>
          <w:rFonts w:cs="Arial"/>
        </w:rPr>
        <w:t>questioning</w:t>
      </w:r>
      <w:r w:rsidR="00483291" w:rsidRPr="00707D19">
        <w:rPr>
          <w:rFonts w:cs="Arial"/>
        </w:rPr>
        <w:t xml:space="preserve"> and low stakes testing</w:t>
      </w:r>
      <w:r w:rsidRPr="00707D19">
        <w:rPr>
          <w:rFonts w:cs="Arial"/>
        </w:rPr>
        <w:t xml:space="preserve">. All such methods are used to gain an understanding of pupil </w:t>
      </w:r>
      <w:r w:rsidR="00483291" w:rsidRPr="00707D19">
        <w:rPr>
          <w:rFonts w:cs="Arial"/>
        </w:rPr>
        <w:t>progress, to address any misconceptions and</w:t>
      </w:r>
      <w:r w:rsidRPr="00707D19">
        <w:rPr>
          <w:rFonts w:cs="Arial"/>
        </w:rPr>
        <w:t xml:space="preserve"> to </w:t>
      </w:r>
      <w:r w:rsidR="00483291" w:rsidRPr="00707D19">
        <w:rPr>
          <w:rFonts w:cs="Arial"/>
        </w:rPr>
        <w:t>inform lesson planning</w:t>
      </w:r>
      <w:r w:rsidRPr="00707D19">
        <w:rPr>
          <w:rFonts w:cs="Arial"/>
        </w:rPr>
        <w:t xml:space="preserve">.  At Key Stage 3, students will be assessed on each unit by a prescribed piece of work, which all students will do, which will reflect on the knowledge and skill being developed that unit. This will ensure marking can be specific to the objectives of that unit. At </w:t>
      </w:r>
      <w:r w:rsidR="00471721">
        <w:rPr>
          <w:rFonts w:cs="Arial"/>
        </w:rPr>
        <w:t>K</w:t>
      </w:r>
      <w:r w:rsidRPr="00707D19">
        <w:rPr>
          <w:rFonts w:cs="Arial"/>
        </w:rPr>
        <w:t xml:space="preserve">ey </w:t>
      </w:r>
      <w:r w:rsidR="00471721">
        <w:rPr>
          <w:rFonts w:cs="Arial"/>
        </w:rPr>
        <w:t>S</w:t>
      </w:r>
      <w:r w:rsidRPr="00707D19">
        <w:rPr>
          <w:rFonts w:cs="Arial"/>
        </w:rPr>
        <w:t xml:space="preserve">tage 4, students will again have prescribed </w:t>
      </w:r>
      <w:r w:rsidR="00483291" w:rsidRPr="00707D19">
        <w:rPr>
          <w:rFonts w:cs="Arial"/>
        </w:rPr>
        <w:t xml:space="preserve">examination </w:t>
      </w:r>
      <w:r w:rsidRPr="00707D19">
        <w:rPr>
          <w:rFonts w:cs="Arial"/>
        </w:rPr>
        <w:t xml:space="preserve">questions for each unit, which all classes will answer. Both of the above offer a way in which the department can track the development of knowledge and skills as well as offering clear </w:t>
      </w:r>
      <w:r w:rsidR="00483291" w:rsidRPr="00707D19">
        <w:rPr>
          <w:rFonts w:cs="Arial"/>
        </w:rPr>
        <w:t>opportunities</w:t>
      </w:r>
      <w:r w:rsidRPr="00707D19">
        <w:rPr>
          <w:rFonts w:cs="Arial"/>
        </w:rPr>
        <w:t xml:space="preserve"> </w:t>
      </w:r>
      <w:r w:rsidR="00483291" w:rsidRPr="00707D19">
        <w:rPr>
          <w:rFonts w:cs="Arial"/>
        </w:rPr>
        <w:t>for</w:t>
      </w:r>
      <w:r w:rsidRPr="00707D19">
        <w:rPr>
          <w:rFonts w:cs="Arial"/>
        </w:rPr>
        <w:t xml:space="preserve"> work to be standardised</w:t>
      </w:r>
      <w:r w:rsidR="00483291" w:rsidRPr="00707D19">
        <w:rPr>
          <w:rFonts w:cs="Arial"/>
        </w:rPr>
        <w:t xml:space="preserve"> across the department. There will also be more formal assessment opportunities at both Key Stage 3 and Key Stage 4 (QMAs / examination papers) which will fully assess students’ ability to apply their knowledge and skills.</w:t>
      </w:r>
    </w:p>
    <w:p w14:paraId="4586BD7C" w14:textId="77777777" w:rsidR="00946098" w:rsidRPr="00AF684F" w:rsidRDefault="00946098" w:rsidP="0072790A">
      <w:pPr>
        <w:contextualSpacing/>
        <w:jc w:val="both"/>
        <w:rPr>
          <w:rFonts w:cs="Arial"/>
          <w:sz w:val="24"/>
          <w:szCs w:val="24"/>
        </w:rPr>
      </w:pPr>
    </w:p>
    <w:p w14:paraId="5D201E07" w14:textId="77777777" w:rsidR="00946098" w:rsidRDefault="00946098" w:rsidP="0072790A">
      <w:pPr>
        <w:contextualSpacing/>
        <w:jc w:val="both"/>
        <w:rPr>
          <w:sz w:val="24"/>
          <w:szCs w:val="24"/>
        </w:rPr>
      </w:pPr>
    </w:p>
    <w:p w14:paraId="342CE688" w14:textId="77777777" w:rsidR="00946098" w:rsidRDefault="00946098" w:rsidP="0072790A">
      <w:pPr>
        <w:contextualSpacing/>
        <w:jc w:val="both"/>
        <w:rPr>
          <w:sz w:val="24"/>
          <w:szCs w:val="24"/>
        </w:rPr>
      </w:pPr>
    </w:p>
    <w:p w14:paraId="3994D024" w14:textId="77777777" w:rsidR="00946098" w:rsidRPr="00FB28BB" w:rsidRDefault="00946098" w:rsidP="0072790A">
      <w:pPr>
        <w:contextualSpacing/>
        <w:jc w:val="both"/>
        <w:rPr>
          <w:rFonts w:cs="Arial"/>
          <w:sz w:val="24"/>
          <w:szCs w:val="24"/>
        </w:rPr>
      </w:pPr>
    </w:p>
    <w:p w14:paraId="1D01BBAA" w14:textId="77777777" w:rsidR="00C719BB" w:rsidRPr="0072790A" w:rsidRDefault="00C719BB" w:rsidP="00946098">
      <w:pPr>
        <w:spacing w:before="100" w:beforeAutospacing="1" w:after="100" w:afterAutospacing="1" w:line="300" w:lineRule="atLeast"/>
        <w:rPr>
          <w:rFonts w:cs="Arial"/>
          <w:color w:val="FF0000"/>
          <w:sz w:val="24"/>
          <w:szCs w:val="24"/>
        </w:rPr>
      </w:pPr>
    </w:p>
    <w:sectPr w:rsidR="00C719BB" w:rsidRPr="0072790A" w:rsidSect="007A252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3EE0"/>
    <w:multiLevelType w:val="hybridMultilevel"/>
    <w:tmpl w:val="9BA80270"/>
    <w:lvl w:ilvl="0" w:tplc="F8021C14">
      <w:start w:val="1"/>
      <w:numFmt w:val="bullet"/>
      <w:lvlText w:val=""/>
      <w:lvlJc w:val="left"/>
      <w:pPr>
        <w:tabs>
          <w:tab w:val="num" w:pos="720"/>
        </w:tabs>
        <w:ind w:left="720" w:hanging="360"/>
      </w:pPr>
      <w:rPr>
        <w:rFonts w:ascii="Wingdings" w:hAnsi="Wingdings" w:hint="default"/>
      </w:rPr>
    </w:lvl>
    <w:lvl w:ilvl="1" w:tplc="8D907A20" w:tentative="1">
      <w:start w:val="1"/>
      <w:numFmt w:val="bullet"/>
      <w:lvlText w:val=""/>
      <w:lvlJc w:val="left"/>
      <w:pPr>
        <w:tabs>
          <w:tab w:val="num" w:pos="1440"/>
        </w:tabs>
        <w:ind w:left="1440" w:hanging="360"/>
      </w:pPr>
      <w:rPr>
        <w:rFonts w:ascii="Wingdings" w:hAnsi="Wingdings" w:hint="default"/>
      </w:rPr>
    </w:lvl>
    <w:lvl w:ilvl="2" w:tplc="9F6EC488" w:tentative="1">
      <w:start w:val="1"/>
      <w:numFmt w:val="bullet"/>
      <w:lvlText w:val=""/>
      <w:lvlJc w:val="left"/>
      <w:pPr>
        <w:tabs>
          <w:tab w:val="num" w:pos="2160"/>
        </w:tabs>
        <w:ind w:left="2160" w:hanging="360"/>
      </w:pPr>
      <w:rPr>
        <w:rFonts w:ascii="Wingdings" w:hAnsi="Wingdings" w:hint="default"/>
      </w:rPr>
    </w:lvl>
    <w:lvl w:ilvl="3" w:tplc="4C6C6242" w:tentative="1">
      <w:start w:val="1"/>
      <w:numFmt w:val="bullet"/>
      <w:lvlText w:val=""/>
      <w:lvlJc w:val="left"/>
      <w:pPr>
        <w:tabs>
          <w:tab w:val="num" w:pos="2880"/>
        </w:tabs>
        <w:ind w:left="2880" w:hanging="360"/>
      </w:pPr>
      <w:rPr>
        <w:rFonts w:ascii="Wingdings" w:hAnsi="Wingdings" w:hint="default"/>
      </w:rPr>
    </w:lvl>
    <w:lvl w:ilvl="4" w:tplc="169007AA" w:tentative="1">
      <w:start w:val="1"/>
      <w:numFmt w:val="bullet"/>
      <w:lvlText w:val=""/>
      <w:lvlJc w:val="left"/>
      <w:pPr>
        <w:tabs>
          <w:tab w:val="num" w:pos="3600"/>
        </w:tabs>
        <w:ind w:left="3600" w:hanging="360"/>
      </w:pPr>
      <w:rPr>
        <w:rFonts w:ascii="Wingdings" w:hAnsi="Wingdings" w:hint="default"/>
      </w:rPr>
    </w:lvl>
    <w:lvl w:ilvl="5" w:tplc="64849688" w:tentative="1">
      <w:start w:val="1"/>
      <w:numFmt w:val="bullet"/>
      <w:lvlText w:val=""/>
      <w:lvlJc w:val="left"/>
      <w:pPr>
        <w:tabs>
          <w:tab w:val="num" w:pos="4320"/>
        </w:tabs>
        <w:ind w:left="4320" w:hanging="360"/>
      </w:pPr>
      <w:rPr>
        <w:rFonts w:ascii="Wingdings" w:hAnsi="Wingdings" w:hint="default"/>
      </w:rPr>
    </w:lvl>
    <w:lvl w:ilvl="6" w:tplc="673CEF78" w:tentative="1">
      <w:start w:val="1"/>
      <w:numFmt w:val="bullet"/>
      <w:lvlText w:val=""/>
      <w:lvlJc w:val="left"/>
      <w:pPr>
        <w:tabs>
          <w:tab w:val="num" w:pos="5040"/>
        </w:tabs>
        <w:ind w:left="5040" w:hanging="360"/>
      </w:pPr>
      <w:rPr>
        <w:rFonts w:ascii="Wingdings" w:hAnsi="Wingdings" w:hint="default"/>
      </w:rPr>
    </w:lvl>
    <w:lvl w:ilvl="7" w:tplc="97787F7C" w:tentative="1">
      <w:start w:val="1"/>
      <w:numFmt w:val="bullet"/>
      <w:lvlText w:val=""/>
      <w:lvlJc w:val="left"/>
      <w:pPr>
        <w:tabs>
          <w:tab w:val="num" w:pos="5760"/>
        </w:tabs>
        <w:ind w:left="5760" w:hanging="360"/>
      </w:pPr>
      <w:rPr>
        <w:rFonts w:ascii="Wingdings" w:hAnsi="Wingdings" w:hint="default"/>
      </w:rPr>
    </w:lvl>
    <w:lvl w:ilvl="8" w:tplc="4E928B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104"/>
    <w:multiLevelType w:val="hybridMultilevel"/>
    <w:tmpl w:val="564A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960EB6"/>
    <w:multiLevelType w:val="hybridMultilevel"/>
    <w:tmpl w:val="388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16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A866C6"/>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B2CB0"/>
    <w:multiLevelType w:val="multilevel"/>
    <w:tmpl w:val="4DB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C4FD7"/>
    <w:multiLevelType w:val="hybridMultilevel"/>
    <w:tmpl w:val="5FAEEAA6"/>
    <w:lvl w:ilvl="0" w:tplc="885CA53E">
      <w:start w:val="1"/>
      <w:numFmt w:val="decimal"/>
      <w:lvlText w:val="%1)"/>
      <w:lvlJc w:val="left"/>
      <w:pPr>
        <w:tabs>
          <w:tab w:val="num" w:pos="720"/>
        </w:tabs>
        <w:ind w:left="720" w:hanging="360"/>
      </w:pPr>
    </w:lvl>
    <w:lvl w:ilvl="1" w:tplc="C4FA2408" w:tentative="1">
      <w:start w:val="1"/>
      <w:numFmt w:val="decimal"/>
      <w:lvlText w:val="%2)"/>
      <w:lvlJc w:val="left"/>
      <w:pPr>
        <w:tabs>
          <w:tab w:val="num" w:pos="1440"/>
        </w:tabs>
        <w:ind w:left="1440" w:hanging="360"/>
      </w:pPr>
    </w:lvl>
    <w:lvl w:ilvl="2" w:tplc="A9D03DF6" w:tentative="1">
      <w:start w:val="1"/>
      <w:numFmt w:val="decimal"/>
      <w:lvlText w:val="%3)"/>
      <w:lvlJc w:val="left"/>
      <w:pPr>
        <w:tabs>
          <w:tab w:val="num" w:pos="2160"/>
        </w:tabs>
        <w:ind w:left="2160" w:hanging="360"/>
      </w:pPr>
    </w:lvl>
    <w:lvl w:ilvl="3" w:tplc="9A22B7EA" w:tentative="1">
      <w:start w:val="1"/>
      <w:numFmt w:val="decimal"/>
      <w:lvlText w:val="%4)"/>
      <w:lvlJc w:val="left"/>
      <w:pPr>
        <w:tabs>
          <w:tab w:val="num" w:pos="2880"/>
        </w:tabs>
        <w:ind w:left="2880" w:hanging="360"/>
      </w:pPr>
    </w:lvl>
    <w:lvl w:ilvl="4" w:tplc="3C4A3934" w:tentative="1">
      <w:start w:val="1"/>
      <w:numFmt w:val="decimal"/>
      <w:lvlText w:val="%5)"/>
      <w:lvlJc w:val="left"/>
      <w:pPr>
        <w:tabs>
          <w:tab w:val="num" w:pos="3600"/>
        </w:tabs>
        <w:ind w:left="3600" w:hanging="360"/>
      </w:pPr>
    </w:lvl>
    <w:lvl w:ilvl="5" w:tplc="D6620D88" w:tentative="1">
      <w:start w:val="1"/>
      <w:numFmt w:val="decimal"/>
      <w:lvlText w:val="%6)"/>
      <w:lvlJc w:val="left"/>
      <w:pPr>
        <w:tabs>
          <w:tab w:val="num" w:pos="4320"/>
        </w:tabs>
        <w:ind w:left="4320" w:hanging="360"/>
      </w:pPr>
    </w:lvl>
    <w:lvl w:ilvl="6" w:tplc="6DB40B86" w:tentative="1">
      <w:start w:val="1"/>
      <w:numFmt w:val="decimal"/>
      <w:lvlText w:val="%7)"/>
      <w:lvlJc w:val="left"/>
      <w:pPr>
        <w:tabs>
          <w:tab w:val="num" w:pos="5040"/>
        </w:tabs>
        <w:ind w:left="5040" w:hanging="360"/>
      </w:pPr>
    </w:lvl>
    <w:lvl w:ilvl="7" w:tplc="87F4FBE2" w:tentative="1">
      <w:start w:val="1"/>
      <w:numFmt w:val="decimal"/>
      <w:lvlText w:val="%8)"/>
      <w:lvlJc w:val="left"/>
      <w:pPr>
        <w:tabs>
          <w:tab w:val="num" w:pos="5760"/>
        </w:tabs>
        <w:ind w:left="5760" w:hanging="360"/>
      </w:pPr>
    </w:lvl>
    <w:lvl w:ilvl="8" w:tplc="C52A4F64" w:tentative="1">
      <w:start w:val="1"/>
      <w:numFmt w:val="decimal"/>
      <w:lvlText w:val="%9)"/>
      <w:lvlJc w:val="left"/>
      <w:pPr>
        <w:tabs>
          <w:tab w:val="num" w:pos="6480"/>
        </w:tabs>
        <w:ind w:left="6480" w:hanging="360"/>
      </w:pPr>
    </w:lvl>
  </w:abstractNum>
  <w:abstractNum w:abstractNumId="7" w15:restartNumberingAfterBreak="0">
    <w:nsid w:val="2A497A64"/>
    <w:multiLevelType w:val="hybridMultilevel"/>
    <w:tmpl w:val="25CEB9AC"/>
    <w:lvl w:ilvl="0" w:tplc="6AB07ACA">
      <w:start w:val="1"/>
      <w:numFmt w:val="bullet"/>
      <w:lvlText w:val=""/>
      <w:lvlJc w:val="left"/>
      <w:pPr>
        <w:tabs>
          <w:tab w:val="num" w:pos="720"/>
        </w:tabs>
        <w:ind w:left="720" w:hanging="360"/>
      </w:pPr>
      <w:rPr>
        <w:rFonts w:ascii="Wingdings" w:hAnsi="Wingdings" w:hint="default"/>
      </w:rPr>
    </w:lvl>
    <w:lvl w:ilvl="1" w:tplc="2AD2FE60" w:tentative="1">
      <w:start w:val="1"/>
      <w:numFmt w:val="bullet"/>
      <w:lvlText w:val=""/>
      <w:lvlJc w:val="left"/>
      <w:pPr>
        <w:tabs>
          <w:tab w:val="num" w:pos="1440"/>
        </w:tabs>
        <w:ind w:left="1440" w:hanging="360"/>
      </w:pPr>
      <w:rPr>
        <w:rFonts w:ascii="Wingdings" w:hAnsi="Wingdings" w:hint="default"/>
      </w:rPr>
    </w:lvl>
    <w:lvl w:ilvl="2" w:tplc="61F0C15E" w:tentative="1">
      <w:start w:val="1"/>
      <w:numFmt w:val="bullet"/>
      <w:lvlText w:val=""/>
      <w:lvlJc w:val="left"/>
      <w:pPr>
        <w:tabs>
          <w:tab w:val="num" w:pos="2160"/>
        </w:tabs>
        <w:ind w:left="2160" w:hanging="360"/>
      </w:pPr>
      <w:rPr>
        <w:rFonts w:ascii="Wingdings" w:hAnsi="Wingdings" w:hint="default"/>
      </w:rPr>
    </w:lvl>
    <w:lvl w:ilvl="3" w:tplc="D62E5CA6" w:tentative="1">
      <w:start w:val="1"/>
      <w:numFmt w:val="bullet"/>
      <w:lvlText w:val=""/>
      <w:lvlJc w:val="left"/>
      <w:pPr>
        <w:tabs>
          <w:tab w:val="num" w:pos="2880"/>
        </w:tabs>
        <w:ind w:left="2880" w:hanging="360"/>
      </w:pPr>
      <w:rPr>
        <w:rFonts w:ascii="Wingdings" w:hAnsi="Wingdings" w:hint="default"/>
      </w:rPr>
    </w:lvl>
    <w:lvl w:ilvl="4" w:tplc="DFF2F6D4" w:tentative="1">
      <w:start w:val="1"/>
      <w:numFmt w:val="bullet"/>
      <w:lvlText w:val=""/>
      <w:lvlJc w:val="left"/>
      <w:pPr>
        <w:tabs>
          <w:tab w:val="num" w:pos="3600"/>
        </w:tabs>
        <w:ind w:left="3600" w:hanging="360"/>
      </w:pPr>
      <w:rPr>
        <w:rFonts w:ascii="Wingdings" w:hAnsi="Wingdings" w:hint="default"/>
      </w:rPr>
    </w:lvl>
    <w:lvl w:ilvl="5" w:tplc="BB5C3FC0" w:tentative="1">
      <w:start w:val="1"/>
      <w:numFmt w:val="bullet"/>
      <w:lvlText w:val=""/>
      <w:lvlJc w:val="left"/>
      <w:pPr>
        <w:tabs>
          <w:tab w:val="num" w:pos="4320"/>
        </w:tabs>
        <w:ind w:left="4320" w:hanging="360"/>
      </w:pPr>
      <w:rPr>
        <w:rFonts w:ascii="Wingdings" w:hAnsi="Wingdings" w:hint="default"/>
      </w:rPr>
    </w:lvl>
    <w:lvl w:ilvl="6" w:tplc="237E1392" w:tentative="1">
      <w:start w:val="1"/>
      <w:numFmt w:val="bullet"/>
      <w:lvlText w:val=""/>
      <w:lvlJc w:val="left"/>
      <w:pPr>
        <w:tabs>
          <w:tab w:val="num" w:pos="5040"/>
        </w:tabs>
        <w:ind w:left="5040" w:hanging="360"/>
      </w:pPr>
      <w:rPr>
        <w:rFonts w:ascii="Wingdings" w:hAnsi="Wingdings" w:hint="default"/>
      </w:rPr>
    </w:lvl>
    <w:lvl w:ilvl="7" w:tplc="05A275A6" w:tentative="1">
      <w:start w:val="1"/>
      <w:numFmt w:val="bullet"/>
      <w:lvlText w:val=""/>
      <w:lvlJc w:val="left"/>
      <w:pPr>
        <w:tabs>
          <w:tab w:val="num" w:pos="5760"/>
        </w:tabs>
        <w:ind w:left="5760" w:hanging="360"/>
      </w:pPr>
      <w:rPr>
        <w:rFonts w:ascii="Wingdings" w:hAnsi="Wingdings" w:hint="default"/>
      </w:rPr>
    </w:lvl>
    <w:lvl w:ilvl="8" w:tplc="D9C890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A0577"/>
    <w:multiLevelType w:val="hybridMultilevel"/>
    <w:tmpl w:val="89E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C90"/>
    <w:multiLevelType w:val="hybridMultilevel"/>
    <w:tmpl w:val="25D48D54"/>
    <w:lvl w:ilvl="0" w:tplc="4A086738">
      <w:start w:val="1"/>
      <w:numFmt w:val="bullet"/>
      <w:lvlText w:val="•"/>
      <w:lvlJc w:val="left"/>
      <w:pPr>
        <w:tabs>
          <w:tab w:val="num" w:pos="720"/>
        </w:tabs>
        <w:ind w:left="720" w:hanging="360"/>
      </w:pPr>
      <w:rPr>
        <w:rFonts w:ascii="Arial" w:hAnsi="Arial" w:cs="Times New Roman" w:hint="default"/>
      </w:rPr>
    </w:lvl>
    <w:lvl w:ilvl="1" w:tplc="3094ECAC">
      <w:start w:val="1"/>
      <w:numFmt w:val="bullet"/>
      <w:lvlText w:val="•"/>
      <w:lvlJc w:val="left"/>
      <w:pPr>
        <w:tabs>
          <w:tab w:val="num" w:pos="1440"/>
        </w:tabs>
        <w:ind w:left="1440" w:hanging="360"/>
      </w:pPr>
      <w:rPr>
        <w:rFonts w:ascii="Arial" w:hAnsi="Arial" w:cs="Times New Roman" w:hint="default"/>
      </w:rPr>
    </w:lvl>
    <w:lvl w:ilvl="2" w:tplc="3BBE4E3E">
      <w:start w:val="1"/>
      <w:numFmt w:val="bullet"/>
      <w:lvlText w:val="•"/>
      <w:lvlJc w:val="left"/>
      <w:pPr>
        <w:tabs>
          <w:tab w:val="num" w:pos="2160"/>
        </w:tabs>
        <w:ind w:left="2160" w:hanging="360"/>
      </w:pPr>
      <w:rPr>
        <w:rFonts w:ascii="Arial" w:hAnsi="Arial" w:cs="Times New Roman" w:hint="default"/>
      </w:rPr>
    </w:lvl>
    <w:lvl w:ilvl="3" w:tplc="2E969E82">
      <w:start w:val="1"/>
      <w:numFmt w:val="bullet"/>
      <w:lvlText w:val="•"/>
      <w:lvlJc w:val="left"/>
      <w:pPr>
        <w:tabs>
          <w:tab w:val="num" w:pos="2880"/>
        </w:tabs>
        <w:ind w:left="2880" w:hanging="360"/>
      </w:pPr>
      <w:rPr>
        <w:rFonts w:ascii="Arial" w:hAnsi="Arial" w:cs="Times New Roman" w:hint="default"/>
      </w:rPr>
    </w:lvl>
    <w:lvl w:ilvl="4" w:tplc="8A4C2198">
      <w:start w:val="1"/>
      <w:numFmt w:val="bullet"/>
      <w:lvlText w:val="•"/>
      <w:lvlJc w:val="left"/>
      <w:pPr>
        <w:tabs>
          <w:tab w:val="num" w:pos="3600"/>
        </w:tabs>
        <w:ind w:left="3600" w:hanging="360"/>
      </w:pPr>
      <w:rPr>
        <w:rFonts w:ascii="Arial" w:hAnsi="Arial" w:cs="Times New Roman" w:hint="default"/>
      </w:rPr>
    </w:lvl>
    <w:lvl w:ilvl="5" w:tplc="1CC27ECC">
      <w:start w:val="1"/>
      <w:numFmt w:val="bullet"/>
      <w:lvlText w:val="•"/>
      <w:lvlJc w:val="left"/>
      <w:pPr>
        <w:tabs>
          <w:tab w:val="num" w:pos="4320"/>
        </w:tabs>
        <w:ind w:left="4320" w:hanging="360"/>
      </w:pPr>
      <w:rPr>
        <w:rFonts w:ascii="Arial" w:hAnsi="Arial" w:cs="Times New Roman" w:hint="default"/>
      </w:rPr>
    </w:lvl>
    <w:lvl w:ilvl="6" w:tplc="CD2814D0">
      <w:start w:val="1"/>
      <w:numFmt w:val="bullet"/>
      <w:lvlText w:val="•"/>
      <w:lvlJc w:val="left"/>
      <w:pPr>
        <w:tabs>
          <w:tab w:val="num" w:pos="5040"/>
        </w:tabs>
        <w:ind w:left="5040" w:hanging="360"/>
      </w:pPr>
      <w:rPr>
        <w:rFonts w:ascii="Arial" w:hAnsi="Arial" w:cs="Times New Roman" w:hint="default"/>
      </w:rPr>
    </w:lvl>
    <w:lvl w:ilvl="7" w:tplc="BE66EBAA">
      <w:start w:val="1"/>
      <w:numFmt w:val="bullet"/>
      <w:lvlText w:val="•"/>
      <w:lvlJc w:val="left"/>
      <w:pPr>
        <w:tabs>
          <w:tab w:val="num" w:pos="5760"/>
        </w:tabs>
        <w:ind w:left="5760" w:hanging="360"/>
      </w:pPr>
      <w:rPr>
        <w:rFonts w:ascii="Arial" w:hAnsi="Arial" w:cs="Times New Roman" w:hint="default"/>
      </w:rPr>
    </w:lvl>
    <w:lvl w:ilvl="8" w:tplc="56427C4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38F130F"/>
    <w:multiLevelType w:val="hybridMultilevel"/>
    <w:tmpl w:val="9606F656"/>
    <w:lvl w:ilvl="0" w:tplc="06AE8962">
      <w:start w:val="1"/>
      <w:numFmt w:val="bullet"/>
      <w:lvlText w:val=""/>
      <w:lvlJc w:val="left"/>
      <w:pPr>
        <w:tabs>
          <w:tab w:val="num" w:pos="720"/>
        </w:tabs>
        <w:ind w:left="720" w:hanging="360"/>
      </w:pPr>
      <w:rPr>
        <w:rFonts w:ascii="Symbol" w:hAnsi="Symbol" w:hint="default"/>
      </w:rPr>
    </w:lvl>
    <w:lvl w:ilvl="1" w:tplc="0A3CE80C" w:tentative="1">
      <w:start w:val="1"/>
      <w:numFmt w:val="bullet"/>
      <w:lvlText w:val=""/>
      <w:lvlJc w:val="left"/>
      <w:pPr>
        <w:tabs>
          <w:tab w:val="num" w:pos="1440"/>
        </w:tabs>
        <w:ind w:left="1440" w:hanging="360"/>
      </w:pPr>
      <w:rPr>
        <w:rFonts w:ascii="Symbol" w:hAnsi="Symbol" w:hint="default"/>
      </w:rPr>
    </w:lvl>
    <w:lvl w:ilvl="2" w:tplc="B2B20236" w:tentative="1">
      <w:start w:val="1"/>
      <w:numFmt w:val="bullet"/>
      <w:lvlText w:val=""/>
      <w:lvlJc w:val="left"/>
      <w:pPr>
        <w:tabs>
          <w:tab w:val="num" w:pos="2160"/>
        </w:tabs>
        <w:ind w:left="2160" w:hanging="360"/>
      </w:pPr>
      <w:rPr>
        <w:rFonts w:ascii="Symbol" w:hAnsi="Symbol" w:hint="default"/>
      </w:rPr>
    </w:lvl>
    <w:lvl w:ilvl="3" w:tplc="10A4E844" w:tentative="1">
      <w:start w:val="1"/>
      <w:numFmt w:val="bullet"/>
      <w:lvlText w:val=""/>
      <w:lvlJc w:val="left"/>
      <w:pPr>
        <w:tabs>
          <w:tab w:val="num" w:pos="2880"/>
        </w:tabs>
        <w:ind w:left="2880" w:hanging="360"/>
      </w:pPr>
      <w:rPr>
        <w:rFonts w:ascii="Symbol" w:hAnsi="Symbol" w:hint="default"/>
      </w:rPr>
    </w:lvl>
    <w:lvl w:ilvl="4" w:tplc="3F482610" w:tentative="1">
      <w:start w:val="1"/>
      <w:numFmt w:val="bullet"/>
      <w:lvlText w:val=""/>
      <w:lvlJc w:val="left"/>
      <w:pPr>
        <w:tabs>
          <w:tab w:val="num" w:pos="3600"/>
        </w:tabs>
        <w:ind w:left="3600" w:hanging="360"/>
      </w:pPr>
      <w:rPr>
        <w:rFonts w:ascii="Symbol" w:hAnsi="Symbol" w:hint="default"/>
      </w:rPr>
    </w:lvl>
    <w:lvl w:ilvl="5" w:tplc="8DAEE7BE" w:tentative="1">
      <w:start w:val="1"/>
      <w:numFmt w:val="bullet"/>
      <w:lvlText w:val=""/>
      <w:lvlJc w:val="left"/>
      <w:pPr>
        <w:tabs>
          <w:tab w:val="num" w:pos="4320"/>
        </w:tabs>
        <w:ind w:left="4320" w:hanging="360"/>
      </w:pPr>
      <w:rPr>
        <w:rFonts w:ascii="Symbol" w:hAnsi="Symbol" w:hint="default"/>
      </w:rPr>
    </w:lvl>
    <w:lvl w:ilvl="6" w:tplc="28025D36" w:tentative="1">
      <w:start w:val="1"/>
      <w:numFmt w:val="bullet"/>
      <w:lvlText w:val=""/>
      <w:lvlJc w:val="left"/>
      <w:pPr>
        <w:tabs>
          <w:tab w:val="num" w:pos="5040"/>
        </w:tabs>
        <w:ind w:left="5040" w:hanging="360"/>
      </w:pPr>
      <w:rPr>
        <w:rFonts w:ascii="Symbol" w:hAnsi="Symbol" w:hint="default"/>
      </w:rPr>
    </w:lvl>
    <w:lvl w:ilvl="7" w:tplc="56AC650C" w:tentative="1">
      <w:start w:val="1"/>
      <w:numFmt w:val="bullet"/>
      <w:lvlText w:val=""/>
      <w:lvlJc w:val="left"/>
      <w:pPr>
        <w:tabs>
          <w:tab w:val="num" w:pos="5760"/>
        </w:tabs>
        <w:ind w:left="5760" w:hanging="360"/>
      </w:pPr>
      <w:rPr>
        <w:rFonts w:ascii="Symbol" w:hAnsi="Symbol" w:hint="default"/>
      </w:rPr>
    </w:lvl>
    <w:lvl w:ilvl="8" w:tplc="160ACF6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0504BE5"/>
    <w:multiLevelType w:val="multilevel"/>
    <w:tmpl w:val="8E9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D32AF"/>
    <w:multiLevelType w:val="hybridMultilevel"/>
    <w:tmpl w:val="C81C689A"/>
    <w:lvl w:ilvl="0" w:tplc="8D660C5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5C6721"/>
    <w:multiLevelType w:val="multilevel"/>
    <w:tmpl w:val="35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D5C31"/>
    <w:multiLevelType w:val="hybridMultilevel"/>
    <w:tmpl w:val="2266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2832C3D"/>
    <w:multiLevelType w:val="hybridMultilevel"/>
    <w:tmpl w:val="85684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1A130E"/>
    <w:multiLevelType w:val="hybridMultilevel"/>
    <w:tmpl w:val="6230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0403A6D"/>
    <w:multiLevelType w:val="hybridMultilevel"/>
    <w:tmpl w:val="3CF02E04"/>
    <w:lvl w:ilvl="0" w:tplc="99BC3DB4">
      <w:start w:val="1"/>
      <w:numFmt w:val="bullet"/>
      <w:lvlText w:val=""/>
      <w:lvlJc w:val="left"/>
      <w:pPr>
        <w:tabs>
          <w:tab w:val="num" w:pos="720"/>
        </w:tabs>
        <w:ind w:left="720" w:hanging="360"/>
      </w:pPr>
      <w:rPr>
        <w:rFonts w:ascii="Wingdings" w:hAnsi="Wingdings" w:hint="default"/>
      </w:rPr>
    </w:lvl>
    <w:lvl w:ilvl="1" w:tplc="9E5483EE" w:tentative="1">
      <w:start w:val="1"/>
      <w:numFmt w:val="bullet"/>
      <w:lvlText w:val=""/>
      <w:lvlJc w:val="left"/>
      <w:pPr>
        <w:tabs>
          <w:tab w:val="num" w:pos="1440"/>
        </w:tabs>
        <w:ind w:left="1440" w:hanging="360"/>
      </w:pPr>
      <w:rPr>
        <w:rFonts w:ascii="Wingdings" w:hAnsi="Wingdings" w:hint="default"/>
      </w:rPr>
    </w:lvl>
    <w:lvl w:ilvl="2" w:tplc="C33C913E" w:tentative="1">
      <w:start w:val="1"/>
      <w:numFmt w:val="bullet"/>
      <w:lvlText w:val=""/>
      <w:lvlJc w:val="left"/>
      <w:pPr>
        <w:tabs>
          <w:tab w:val="num" w:pos="2160"/>
        </w:tabs>
        <w:ind w:left="2160" w:hanging="360"/>
      </w:pPr>
      <w:rPr>
        <w:rFonts w:ascii="Wingdings" w:hAnsi="Wingdings" w:hint="default"/>
      </w:rPr>
    </w:lvl>
    <w:lvl w:ilvl="3" w:tplc="8B9A1852" w:tentative="1">
      <w:start w:val="1"/>
      <w:numFmt w:val="bullet"/>
      <w:lvlText w:val=""/>
      <w:lvlJc w:val="left"/>
      <w:pPr>
        <w:tabs>
          <w:tab w:val="num" w:pos="2880"/>
        </w:tabs>
        <w:ind w:left="2880" w:hanging="360"/>
      </w:pPr>
      <w:rPr>
        <w:rFonts w:ascii="Wingdings" w:hAnsi="Wingdings" w:hint="default"/>
      </w:rPr>
    </w:lvl>
    <w:lvl w:ilvl="4" w:tplc="47C26688" w:tentative="1">
      <w:start w:val="1"/>
      <w:numFmt w:val="bullet"/>
      <w:lvlText w:val=""/>
      <w:lvlJc w:val="left"/>
      <w:pPr>
        <w:tabs>
          <w:tab w:val="num" w:pos="3600"/>
        </w:tabs>
        <w:ind w:left="3600" w:hanging="360"/>
      </w:pPr>
      <w:rPr>
        <w:rFonts w:ascii="Wingdings" w:hAnsi="Wingdings" w:hint="default"/>
      </w:rPr>
    </w:lvl>
    <w:lvl w:ilvl="5" w:tplc="0F0238AA" w:tentative="1">
      <w:start w:val="1"/>
      <w:numFmt w:val="bullet"/>
      <w:lvlText w:val=""/>
      <w:lvlJc w:val="left"/>
      <w:pPr>
        <w:tabs>
          <w:tab w:val="num" w:pos="4320"/>
        </w:tabs>
        <w:ind w:left="4320" w:hanging="360"/>
      </w:pPr>
      <w:rPr>
        <w:rFonts w:ascii="Wingdings" w:hAnsi="Wingdings" w:hint="default"/>
      </w:rPr>
    </w:lvl>
    <w:lvl w:ilvl="6" w:tplc="5F966D16" w:tentative="1">
      <w:start w:val="1"/>
      <w:numFmt w:val="bullet"/>
      <w:lvlText w:val=""/>
      <w:lvlJc w:val="left"/>
      <w:pPr>
        <w:tabs>
          <w:tab w:val="num" w:pos="5040"/>
        </w:tabs>
        <w:ind w:left="5040" w:hanging="360"/>
      </w:pPr>
      <w:rPr>
        <w:rFonts w:ascii="Wingdings" w:hAnsi="Wingdings" w:hint="default"/>
      </w:rPr>
    </w:lvl>
    <w:lvl w:ilvl="7" w:tplc="541AC46E" w:tentative="1">
      <w:start w:val="1"/>
      <w:numFmt w:val="bullet"/>
      <w:lvlText w:val=""/>
      <w:lvlJc w:val="left"/>
      <w:pPr>
        <w:tabs>
          <w:tab w:val="num" w:pos="5760"/>
        </w:tabs>
        <w:ind w:left="5760" w:hanging="360"/>
      </w:pPr>
      <w:rPr>
        <w:rFonts w:ascii="Wingdings" w:hAnsi="Wingdings" w:hint="default"/>
      </w:rPr>
    </w:lvl>
    <w:lvl w:ilvl="8" w:tplc="5E86BB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A31F7"/>
    <w:multiLevelType w:val="multilevel"/>
    <w:tmpl w:val="058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F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7987958"/>
    <w:multiLevelType w:val="hybridMultilevel"/>
    <w:tmpl w:val="E970271A"/>
    <w:lvl w:ilvl="0" w:tplc="5A365748">
      <w:start w:val="1"/>
      <w:numFmt w:val="bullet"/>
      <w:lvlText w:val="•"/>
      <w:lvlJc w:val="left"/>
      <w:pPr>
        <w:tabs>
          <w:tab w:val="num" w:pos="720"/>
        </w:tabs>
        <w:ind w:left="720" w:hanging="360"/>
      </w:pPr>
      <w:rPr>
        <w:rFonts w:ascii="Times New Roman" w:hAnsi="Times New Roman" w:hint="default"/>
      </w:rPr>
    </w:lvl>
    <w:lvl w:ilvl="1" w:tplc="FFF85132" w:tentative="1">
      <w:start w:val="1"/>
      <w:numFmt w:val="bullet"/>
      <w:lvlText w:val="•"/>
      <w:lvlJc w:val="left"/>
      <w:pPr>
        <w:tabs>
          <w:tab w:val="num" w:pos="1440"/>
        </w:tabs>
        <w:ind w:left="1440" w:hanging="360"/>
      </w:pPr>
      <w:rPr>
        <w:rFonts w:ascii="Times New Roman" w:hAnsi="Times New Roman" w:hint="default"/>
      </w:rPr>
    </w:lvl>
    <w:lvl w:ilvl="2" w:tplc="5ED48236" w:tentative="1">
      <w:start w:val="1"/>
      <w:numFmt w:val="bullet"/>
      <w:lvlText w:val="•"/>
      <w:lvlJc w:val="left"/>
      <w:pPr>
        <w:tabs>
          <w:tab w:val="num" w:pos="2160"/>
        </w:tabs>
        <w:ind w:left="2160" w:hanging="360"/>
      </w:pPr>
      <w:rPr>
        <w:rFonts w:ascii="Times New Roman" w:hAnsi="Times New Roman" w:hint="default"/>
      </w:rPr>
    </w:lvl>
    <w:lvl w:ilvl="3" w:tplc="DAFED406" w:tentative="1">
      <w:start w:val="1"/>
      <w:numFmt w:val="bullet"/>
      <w:lvlText w:val="•"/>
      <w:lvlJc w:val="left"/>
      <w:pPr>
        <w:tabs>
          <w:tab w:val="num" w:pos="2880"/>
        </w:tabs>
        <w:ind w:left="2880" w:hanging="360"/>
      </w:pPr>
      <w:rPr>
        <w:rFonts w:ascii="Times New Roman" w:hAnsi="Times New Roman" w:hint="default"/>
      </w:rPr>
    </w:lvl>
    <w:lvl w:ilvl="4" w:tplc="8CFC4064" w:tentative="1">
      <w:start w:val="1"/>
      <w:numFmt w:val="bullet"/>
      <w:lvlText w:val="•"/>
      <w:lvlJc w:val="left"/>
      <w:pPr>
        <w:tabs>
          <w:tab w:val="num" w:pos="3600"/>
        </w:tabs>
        <w:ind w:left="3600" w:hanging="360"/>
      </w:pPr>
      <w:rPr>
        <w:rFonts w:ascii="Times New Roman" w:hAnsi="Times New Roman" w:hint="default"/>
      </w:rPr>
    </w:lvl>
    <w:lvl w:ilvl="5" w:tplc="A91C0590" w:tentative="1">
      <w:start w:val="1"/>
      <w:numFmt w:val="bullet"/>
      <w:lvlText w:val="•"/>
      <w:lvlJc w:val="left"/>
      <w:pPr>
        <w:tabs>
          <w:tab w:val="num" w:pos="4320"/>
        </w:tabs>
        <w:ind w:left="4320" w:hanging="360"/>
      </w:pPr>
      <w:rPr>
        <w:rFonts w:ascii="Times New Roman" w:hAnsi="Times New Roman" w:hint="default"/>
      </w:rPr>
    </w:lvl>
    <w:lvl w:ilvl="6" w:tplc="DD06E8E4" w:tentative="1">
      <w:start w:val="1"/>
      <w:numFmt w:val="bullet"/>
      <w:lvlText w:val="•"/>
      <w:lvlJc w:val="left"/>
      <w:pPr>
        <w:tabs>
          <w:tab w:val="num" w:pos="5040"/>
        </w:tabs>
        <w:ind w:left="5040" w:hanging="360"/>
      </w:pPr>
      <w:rPr>
        <w:rFonts w:ascii="Times New Roman" w:hAnsi="Times New Roman" w:hint="default"/>
      </w:rPr>
    </w:lvl>
    <w:lvl w:ilvl="7" w:tplc="0854DFF2" w:tentative="1">
      <w:start w:val="1"/>
      <w:numFmt w:val="bullet"/>
      <w:lvlText w:val="•"/>
      <w:lvlJc w:val="left"/>
      <w:pPr>
        <w:tabs>
          <w:tab w:val="num" w:pos="5760"/>
        </w:tabs>
        <w:ind w:left="5760" w:hanging="360"/>
      </w:pPr>
      <w:rPr>
        <w:rFonts w:ascii="Times New Roman" w:hAnsi="Times New Roman" w:hint="default"/>
      </w:rPr>
    </w:lvl>
    <w:lvl w:ilvl="8" w:tplc="DDA477E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1FA46CF"/>
    <w:multiLevelType w:val="hybridMultilevel"/>
    <w:tmpl w:val="B6067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AA777B"/>
    <w:multiLevelType w:val="hybridMultilevel"/>
    <w:tmpl w:val="DA80F07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794B720D"/>
    <w:multiLevelType w:val="hybridMultilevel"/>
    <w:tmpl w:val="41B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87EAA"/>
    <w:multiLevelType w:val="hybridMultilevel"/>
    <w:tmpl w:val="4DA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D55A6"/>
    <w:multiLevelType w:val="multilevel"/>
    <w:tmpl w:val="EF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E159F"/>
    <w:multiLevelType w:val="hybridMultilevel"/>
    <w:tmpl w:val="49E2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7"/>
  </w:num>
  <w:num w:numId="3">
    <w:abstractNumId w:val="0"/>
  </w:num>
  <w:num w:numId="4">
    <w:abstractNumId w:val="16"/>
  </w:num>
  <w:num w:numId="5">
    <w:abstractNumId w:val="9"/>
  </w:num>
  <w:num w:numId="6">
    <w:abstractNumId w:val="19"/>
  </w:num>
  <w:num w:numId="7">
    <w:abstractNumId w:val="21"/>
  </w:num>
  <w:num w:numId="8">
    <w:abstractNumId w:val="3"/>
  </w:num>
  <w:num w:numId="9">
    <w:abstractNumId w:val="14"/>
  </w:num>
  <w:num w:numId="10">
    <w:abstractNumId w:val="10"/>
  </w:num>
  <w:num w:numId="11">
    <w:abstractNumId w:val="14"/>
  </w:num>
  <w:num w:numId="12">
    <w:abstractNumId w:val="15"/>
  </w:num>
  <w:num w:numId="13">
    <w:abstractNumId w:val="2"/>
  </w:num>
  <w:num w:numId="14">
    <w:abstractNumId w:val="23"/>
  </w:num>
  <w:num w:numId="15">
    <w:abstractNumId w:val="8"/>
  </w:num>
  <w:num w:numId="16">
    <w:abstractNumId w:val="4"/>
  </w:num>
  <w:num w:numId="17">
    <w:abstractNumId w:val="12"/>
  </w:num>
  <w:num w:numId="18">
    <w:abstractNumId w:val="26"/>
  </w:num>
  <w:num w:numId="19">
    <w:abstractNumId w:val="1"/>
  </w:num>
  <w:num w:numId="20">
    <w:abstractNumId w:val="20"/>
  </w:num>
  <w:num w:numId="21">
    <w:abstractNumId w:val="22"/>
  </w:num>
  <w:num w:numId="22">
    <w:abstractNumId w:val="11"/>
  </w:num>
  <w:num w:numId="23">
    <w:abstractNumId w:val="18"/>
  </w:num>
  <w:num w:numId="24">
    <w:abstractNumId w:val="13"/>
  </w:num>
  <w:num w:numId="25">
    <w:abstractNumId w:val="25"/>
  </w:num>
  <w:num w:numId="26">
    <w:abstractNumId w:val="5"/>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A4"/>
    <w:rsid w:val="00001A81"/>
    <w:rsid w:val="00186E77"/>
    <w:rsid w:val="001A0BC6"/>
    <w:rsid w:val="001A4023"/>
    <w:rsid w:val="001B0D38"/>
    <w:rsid w:val="001B35C4"/>
    <w:rsid w:val="001C4111"/>
    <w:rsid w:val="002027ED"/>
    <w:rsid w:val="00252C22"/>
    <w:rsid w:val="0027630A"/>
    <w:rsid w:val="002B408F"/>
    <w:rsid w:val="002D32A9"/>
    <w:rsid w:val="0034528B"/>
    <w:rsid w:val="0035712D"/>
    <w:rsid w:val="00387A52"/>
    <w:rsid w:val="003C069D"/>
    <w:rsid w:val="003C49F9"/>
    <w:rsid w:val="003C75E4"/>
    <w:rsid w:val="00401828"/>
    <w:rsid w:val="00434D35"/>
    <w:rsid w:val="00471721"/>
    <w:rsid w:val="004758A4"/>
    <w:rsid w:val="00483291"/>
    <w:rsid w:val="0048755C"/>
    <w:rsid w:val="004A03BF"/>
    <w:rsid w:val="004F4B13"/>
    <w:rsid w:val="004F4B8B"/>
    <w:rsid w:val="0055458E"/>
    <w:rsid w:val="005B7292"/>
    <w:rsid w:val="005C244A"/>
    <w:rsid w:val="00642921"/>
    <w:rsid w:val="00663D68"/>
    <w:rsid w:val="0067766D"/>
    <w:rsid w:val="006855CD"/>
    <w:rsid w:val="00687C2A"/>
    <w:rsid w:val="00704A60"/>
    <w:rsid w:val="00707D19"/>
    <w:rsid w:val="0072790A"/>
    <w:rsid w:val="007726BA"/>
    <w:rsid w:val="007968C6"/>
    <w:rsid w:val="007A252D"/>
    <w:rsid w:val="007D7B9D"/>
    <w:rsid w:val="00823DE5"/>
    <w:rsid w:val="00841E3C"/>
    <w:rsid w:val="00846485"/>
    <w:rsid w:val="0085266F"/>
    <w:rsid w:val="008679A5"/>
    <w:rsid w:val="0087281C"/>
    <w:rsid w:val="008918BB"/>
    <w:rsid w:val="008955CE"/>
    <w:rsid w:val="008E5F97"/>
    <w:rsid w:val="008F76EB"/>
    <w:rsid w:val="00914184"/>
    <w:rsid w:val="0091695C"/>
    <w:rsid w:val="00920195"/>
    <w:rsid w:val="00930EB3"/>
    <w:rsid w:val="00946098"/>
    <w:rsid w:val="009574CB"/>
    <w:rsid w:val="00983E71"/>
    <w:rsid w:val="00986508"/>
    <w:rsid w:val="00A45647"/>
    <w:rsid w:val="00A5291F"/>
    <w:rsid w:val="00AC182D"/>
    <w:rsid w:val="00AD4CB5"/>
    <w:rsid w:val="00AF684F"/>
    <w:rsid w:val="00B42862"/>
    <w:rsid w:val="00B55F6C"/>
    <w:rsid w:val="00B72B8C"/>
    <w:rsid w:val="00B964A5"/>
    <w:rsid w:val="00BA1196"/>
    <w:rsid w:val="00BB2E87"/>
    <w:rsid w:val="00C117C0"/>
    <w:rsid w:val="00C209B1"/>
    <w:rsid w:val="00C22477"/>
    <w:rsid w:val="00C44FE8"/>
    <w:rsid w:val="00C6463E"/>
    <w:rsid w:val="00C719BB"/>
    <w:rsid w:val="00C74B9A"/>
    <w:rsid w:val="00CB2479"/>
    <w:rsid w:val="00CC0821"/>
    <w:rsid w:val="00D56A23"/>
    <w:rsid w:val="00D611C0"/>
    <w:rsid w:val="00DB56C2"/>
    <w:rsid w:val="00E422F0"/>
    <w:rsid w:val="00E46F90"/>
    <w:rsid w:val="00EB581C"/>
    <w:rsid w:val="00F14091"/>
    <w:rsid w:val="00FA1FA8"/>
    <w:rsid w:val="00FB28BB"/>
    <w:rsid w:val="00FD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8D25"/>
  <w15:chartTrackingRefBased/>
  <w15:docId w15:val="{0EAE59BE-DEA0-4E60-BCFC-BB67392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5F97"/>
    <w:pPr>
      <w:spacing w:before="300" w:after="150"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A4"/>
    <w:rPr>
      <w:rFonts w:ascii="Segoe UI" w:hAnsi="Segoe UI" w:cs="Segoe UI"/>
      <w:sz w:val="18"/>
      <w:szCs w:val="18"/>
    </w:rPr>
  </w:style>
  <w:style w:type="paragraph" w:customStyle="1" w:styleId="xmsonormal">
    <w:name w:val="x_msonormal"/>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4184"/>
    <w:rPr>
      <w:i/>
      <w:iCs/>
    </w:rPr>
  </w:style>
  <w:style w:type="paragraph" w:customStyle="1" w:styleId="xmsolistparagraph">
    <w:name w:val="x_msolistparagraph"/>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712D"/>
    <w:pPr>
      <w:ind w:left="720"/>
      <w:contextualSpacing/>
    </w:pPr>
  </w:style>
  <w:style w:type="paragraph" w:customStyle="1" w:styleId="Default">
    <w:name w:val="Default"/>
    <w:rsid w:val="008526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F97"/>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C7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052">
      <w:bodyDiv w:val="1"/>
      <w:marLeft w:val="0"/>
      <w:marRight w:val="0"/>
      <w:marTop w:val="0"/>
      <w:marBottom w:val="0"/>
      <w:divBdr>
        <w:top w:val="none" w:sz="0" w:space="0" w:color="auto"/>
        <w:left w:val="none" w:sz="0" w:space="0" w:color="auto"/>
        <w:bottom w:val="none" w:sz="0" w:space="0" w:color="auto"/>
        <w:right w:val="none" w:sz="0" w:space="0" w:color="auto"/>
      </w:divBdr>
    </w:div>
    <w:div w:id="348679638">
      <w:bodyDiv w:val="1"/>
      <w:marLeft w:val="0"/>
      <w:marRight w:val="0"/>
      <w:marTop w:val="0"/>
      <w:marBottom w:val="0"/>
      <w:divBdr>
        <w:top w:val="none" w:sz="0" w:space="0" w:color="auto"/>
        <w:left w:val="none" w:sz="0" w:space="0" w:color="auto"/>
        <w:bottom w:val="none" w:sz="0" w:space="0" w:color="auto"/>
        <w:right w:val="none" w:sz="0" w:space="0" w:color="auto"/>
      </w:divBdr>
      <w:divsChild>
        <w:div w:id="1048727555">
          <w:marLeft w:val="0"/>
          <w:marRight w:val="0"/>
          <w:marTop w:val="0"/>
          <w:marBottom w:val="0"/>
          <w:divBdr>
            <w:top w:val="none" w:sz="0" w:space="0" w:color="auto"/>
            <w:left w:val="none" w:sz="0" w:space="0" w:color="auto"/>
            <w:bottom w:val="none" w:sz="0" w:space="0" w:color="auto"/>
            <w:right w:val="none" w:sz="0" w:space="0" w:color="auto"/>
          </w:divBdr>
          <w:divsChild>
            <w:div w:id="1503666917">
              <w:marLeft w:val="0"/>
              <w:marRight w:val="0"/>
              <w:marTop w:val="0"/>
              <w:marBottom w:val="0"/>
              <w:divBdr>
                <w:top w:val="none" w:sz="0" w:space="0" w:color="auto"/>
                <w:left w:val="none" w:sz="0" w:space="0" w:color="auto"/>
                <w:bottom w:val="none" w:sz="0" w:space="0" w:color="auto"/>
                <w:right w:val="none" w:sz="0" w:space="0" w:color="auto"/>
              </w:divBdr>
              <w:divsChild>
                <w:div w:id="216597256">
                  <w:marLeft w:val="0"/>
                  <w:marRight w:val="0"/>
                  <w:marTop w:val="0"/>
                  <w:marBottom w:val="0"/>
                  <w:divBdr>
                    <w:top w:val="none" w:sz="0" w:space="0" w:color="auto"/>
                    <w:left w:val="none" w:sz="0" w:space="0" w:color="auto"/>
                    <w:bottom w:val="none" w:sz="0" w:space="0" w:color="auto"/>
                    <w:right w:val="none" w:sz="0" w:space="0" w:color="auto"/>
                  </w:divBdr>
                  <w:divsChild>
                    <w:div w:id="1562718141">
                      <w:marLeft w:val="0"/>
                      <w:marRight w:val="0"/>
                      <w:marTop w:val="0"/>
                      <w:marBottom w:val="0"/>
                      <w:divBdr>
                        <w:top w:val="none" w:sz="0" w:space="0" w:color="auto"/>
                        <w:left w:val="none" w:sz="0" w:space="0" w:color="auto"/>
                        <w:bottom w:val="none" w:sz="0" w:space="0" w:color="auto"/>
                        <w:right w:val="none" w:sz="0" w:space="0" w:color="auto"/>
                      </w:divBdr>
                      <w:divsChild>
                        <w:div w:id="1124620393">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2071951543">
                                  <w:marLeft w:val="0"/>
                                  <w:marRight w:val="0"/>
                                  <w:marTop w:val="0"/>
                                  <w:marBottom w:val="0"/>
                                  <w:divBdr>
                                    <w:top w:val="none" w:sz="0" w:space="0" w:color="auto"/>
                                    <w:left w:val="none" w:sz="0" w:space="0" w:color="auto"/>
                                    <w:bottom w:val="none" w:sz="0" w:space="0" w:color="auto"/>
                                    <w:right w:val="none" w:sz="0" w:space="0" w:color="auto"/>
                                  </w:divBdr>
                                  <w:divsChild>
                                    <w:div w:id="1773435509">
                                      <w:marLeft w:val="0"/>
                                      <w:marRight w:val="0"/>
                                      <w:marTop w:val="0"/>
                                      <w:marBottom w:val="0"/>
                                      <w:divBdr>
                                        <w:top w:val="none" w:sz="0" w:space="0" w:color="auto"/>
                                        <w:left w:val="none" w:sz="0" w:space="0" w:color="auto"/>
                                        <w:bottom w:val="none" w:sz="0" w:space="0" w:color="auto"/>
                                        <w:right w:val="none" w:sz="0" w:space="0" w:color="auto"/>
                                      </w:divBdr>
                                      <w:divsChild>
                                        <w:div w:id="866604754">
                                          <w:marLeft w:val="0"/>
                                          <w:marRight w:val="0"/>
                                          <w:marTop w:val="0"/>
                                          <w:marBottom w:val="0"/>
                                          <w:divBdr>
                                            <w:top w:val="none" w:sz="0" w:space="0" w:color="auto"/>
                                            <w:left w:val="none" w:sz="0" w:space="0" w:color="auto"/>
                                            <w:bottom w:val="none" w:sz="0" w:space="0" w:color="auto"/>
                                            <w:right w:val="none" w:sz="0" w:space="0" w:color="auto"/>
                                          </w:divBdr>
                                          <w:divsChild>
                                            <w:div w:id="119038500">
                                              <w:marLeft w:val="0"/>
                                              <w:marRight w:val="0"/>
                                              <w:marTop w:val="0"/>
                                              <w:marBottom w:val="0"/>
                                              <w:divBdr>
                                                <w:top w:val="none" w:sz="0" w:space="0" w:color="auto"/>
                                                <w:left w:val="none" w:sz="0" w:space="0" w:color="auto"/>
                                                <w:bottom w:val="none" w:sz="0" w:space="0" w:color="auto"/>
                                                <w:right w:val="none" w:sz="0" w:space="0" w:color="auto"/>
                                              </w:divBdr>
                                              <w:divsChild>
                                                <w:div w:id="1811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19973">
      <w:bodyDiv w:val="1"/>
      <w:marLeft w:val="0"/>
      <w:marRight w:val="0"/>
      <w:marTop w:val="0"/>
      <w:marBottom w:val="0"/>
      <w:divBdr>
        <w:top w:val="none" w:sz="0" w:space="0" w:color="auto"/>
        <w:left w:val="none" w:sz="0" w:space="0" w:color="auto"/>
        <w:bottom w:val="none" w:sz="0" w:space="0" w:color="auto"/>
        <w:right w:val="none" w:sz="0" w:space="0" w:color="auto"/>
      </w:divBdr>
    </w:div>
    <w:div w:id="426118836">
      <w:bodyDiv w:val="1"/>
      <w:marLeft w:val="0"/>
      <w:marRight w:val="0"/>
      <w:marTop w:val="0"/>
      <w:marBottom w:val="0"/>
      <w:divBdr>
        <w:top w:val="none" w:sz="0" w:space="0" w:color="auto"/>
        <w:left w:val="none" w:sz="0" w:space="0" w:color="auto"/>
        <w:bottom w:val="none" w:sz="0" w:space="0" w:color="auto"/>
        <w:right w:val="none" w:sz="0" w:space="0" w:color="auto"/>
      </w:divBdr>
    </w:div>
    <w:div w:id="5824967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404">
          <w:marLeft w:val="274"/>
          <w:marRight w:val="0"/>
          <w:marTop w:val="120"/>
          <w:marBottom w:val="0"/>
          <w:divBdr>
            <w:top w:val="none" w:sz="0" w:space="0" w:color="auto"/>
            <w:left w:val="none" w:sz="0" w:space="0" w:color="auto"/>
            <w:bottom w:val="none" w:sz="0" w:space="0" w:color="auto"/>
            <w:right w:val="none" w:sz="0" w:space="0" w:color="auto"/>
          </w:divBdr>
        </w:div>
        <w:div w:id="310405154">
          <w:marLeft w:val="274"/>
          <w:marRight w:val="0"/>
          <w:marTop w:val="120"/>
          <w:marBottom w:val="0"/>
          <w:divBdr>
            <w:top w:val="none" w:sz="0" w:space="0" w:color="auto"/>
            <w:left w:val="none" w:sz="0" w:space="0" w:color="auto"/>
            <w:bottom w:val="none" w:sz="0" w:space="0" w:color="auto"/>
            <w:right w:val="none" w:sz="0" w:space="0" w:color="auto"/>
          </w:divBdr>
        </w:div>
        <w:div w:id="1092970536">
          <w:marLeft w:val="274"/>
          <w:marRight w:val="0"/>
          <w:marTop w:val="120"/>
          <w:marBottom w:val="0"/>
          <w:divBdr>
            <w:top w:val="none" w:sz="0" w:space="0" w:color="auto"/>
            <w:left w:val="none" w:sz="0" w:space="0" w:color="auto"/>
            <w:bottom w:val="none" w:sz="0" w:space="0" w:color="auto"/>
            <w:right w:val="none" w:sz="0" w:space="0" w:color="auto"/>
          </w:divBdr>
        </w:div>
        <w:div w:id="712191052">
          <w:marLeft w:val="274"/>
          <w:marRight w:val="0"/>
          <w:marTop w:val="120"/>
          <w:marBottom w:val="0"/>
          <w:divBdr>
            <w:top w:val="none" w:sz="0" w:space="0" w:color="auto"/>
            <w:left w:val="none" w:sz="0" w:space="0" w:color="auto"/>
            <w:bottom w:val="none" w:sz="0" w:space="0" w:color="auto"/>
            <w:right w:val="none" w:sz="0" w:space="0" w:color="auto"/>
          </w:divBdr>
        </w:div>
        <w:div w:id="818229793">
          <w:marLeft w:val="274"/>
          <w:marRight w:val="0"/>
          <w:marTop w:val="120"/>
          <w:marBottom w:val="0"/>
          <w:divBdr>
            <w:top w:val="none" w:sz="0" w:space="0" w:color="auto"/>
            <w:left w:val="none" w:sz="0" w:space="0" w:color="auto"/>
            <w:bottom w:val="none" w:sz="0" w:space="0" w:color="auto"/>
            <w:right w:val="none" w:sz="0" w:space="0" w:color="auto"/>
          </w:divBdr>
        </w:div>
        <w:div w:id="833451556">
          <w:marLeft w:val="274"/>
          <w:marRight w:val="0"/>
          <w:marTop w:val="120"/>
          <w:marBottom w:val="0"/>
          <w:divBdr>
            <w:top w:val="none" w:sz="0" w:space="0" w:color="auto"/>
            <w:left w:val="none" w:sz="0" w:space="0" w:color="auto"/>
            <w:bottom w:val="none" w:sz="0" w:space="0" w:color="auto"/>
            <w:right w:val="none" w:sz="0" w:space="0" w:color="auto"/>
          </w:divBdr>
        </w:div>
        <w:div w:id="2065136191">
          <w:marLeft w:val="274"/>
          <w:marRight w:val="0"/>
          <w:marTop w:val="120"/>
          <w:marBottom w:val="0"/>
          <w:divBdr>
            <w:top w:val="none" w:sz="0" w:space="0" w:color="auto"/>
            <w:left w:val="none" w:sz="0" w:space="0" w:color="auto"/>
            <w:bottom w:val="none" w:sz="0" w:space="0" w:color="auto"/>
            <w:right w:val="none" w:sz="0" w:space="0" w:color="auto"/>
          </w:divBdr>
        </w:div>
        <w:div w:id="421605631">
          <w:marLeft w:val="274"/>
          <w:marRight w:val="0"/>
          <w:marTop w:val="120"/>
          <w:marBottom w:val="0"/>
          <w:divBdr>
            <w:top w:val="none" w:sz="0" w:space="0" w:color="auto"/>
            <w:left w:val="none" w:sz="0" w:space="0" w:color="auto"/>
            <w:bottom w:val="none" w:sz="0" w:space="0" w:color="auto"/>
            <w:right w:val="none" w:sz="0" w:space="0" w:color="auto"/>
          </w:divBdr>
        </w:div>
        <w:div w:id="1287540045">
          <w:marLeft w:val="274"/>
          <w:marRight w:val="0"/>
          <w:marTop w:val="120"/>
          <w:marBottom w:val="0"/>
          <w:divBdr>
            <w:top w:val="none" w:sz="0" w:space="0" w:color="auto"/>
            <w:left w:val="none" w:sz="0" w:space="0" w:color="auto"/>
            <w:bottom w:val="none" w:sz="0" w:space="0" w:color="auto"/>
            <w:right w:val="none" w:sz="0" w:space="0" w:color="auto"/>
          </w:divBdr>
        </w:div>
        <w:div w:id="1922566523">
          <w:marLeft w:val="274"/>
          <w:marRight w:val="0"/>
          <w:marTop w:val="120"/>
          <w:marBottom w:val="0"/>
          <w:divBdr>
            <w:top w:val="none" w:sz="0" w:space="0" w:color="auto"/>
            <w:left w:val="none" w:sz="0" w:space="0" w:color="auto"/>
            <w:bottom w:val="none" w:sz="0" w:space="0" w:color="auto"/>
            <w:right w:val="none" w:sz="0" w:space="0" w:color="auto"/>
          </w:divBdr>
        </w:div>
        <w:div w:id="1340623755">
          <w:marLeft w:val="274"/>
          <w:marRight w:val="0"/>
          <w:marTop w:val="120"/>
          <w:marBottom w:val="0"/>
          <w:divBdr>
            <w:top w:val="none" w:sz="0" w:space="0" w:color="auto"/>
            <w:left w:val="none" w:sz="0" w:space="0" w:color="auto"/>
            <w:bottom w:val="none" w:sz="0" w:space="0" w:color="auto"/>
            <w:right w:val="none" w:sz="0" w:space="0" w:color="auto"/>
          </w:divBdr>
        </w:div>
      </w:divsChild>
    </w:div>
    <w:div w:id="681052071">
      <w:bodyDiv w:val="1"/>
      <w:marLeft w:val="0"/>
      <w:marRight w:val="0"/>
      <w:marTop w:val="0"/>
      <w:marBottom w:val="0"/>
      <w:divBdr>
        <w:top w:val="none" w:sz="0" w:space="0" w:color="auto"/>
        <w:left w:val="none" w:sz="0" w:space="0" w:color="auto"/>
        <w:bottom w:val="none" w:sz="0" w:space="0" w:color="auto"/>
        <w:right w:val="none" w:sz="0" w:space="0" w:color="auto"/>
      </w:divBdr>
    </w:div>
    <w:div w:id="985744532">
      <w:bodyDiv w:val="1"/>
      <w:marLeft w:val="0"/>
      <w:marRight w:val="0"/>
      <w:marTop w:val="0"/>
      <w:marBottom w:val="0"/>
      <w:divBdr>
        <w:top w:val="none" w:sz="0" w:space="0" w:color="auto"/>
        <w:left w:val="none" w:sz="0" w:space="0" w:color="auto"/>
        <w:bottom w:val="none" w:sz="0" w:space="0" w:color="auto"/>
        <w:right w:val="none" w:sz="0" w:space="0" w:color="auto"/>
      </w:divBdr>
    </w:div>
    <w:div w:id="1192689689">
      <w:bodyDiv w:val="1"/>
      <w:marLeft w:val="0"/>
      <w:marRight w:val="0"/>
      <w:marTop w:val="0"/>
      <w:marBottom w:val="0"/>
      <w:divBdr>
        <w:top w:val="none" w:sz="0" w:space="0" w:color="auto"/>
        <w:left w:val="none" w:sz="0" w:space="0" w:color="auto"/>
        <w:bottom w:val="none" w:sz="0" w:space="0" w:color="auto"/>
        <w:right w:val="none" w:sz="0" w:space="0" w:color="auto"/>
      </w:divBdr>
    </w:div>
    <w:div w:id="1364788301">
      <w:bodyDiv w:val="1"/>
      <w:marLeft w:val="0"/>
      <w:marRight w:val="0"/>
      <w:marTop w:val="0"/>
      <w:marBottom w:val="0"/>
      <w:divBdr>
        <w:top w:val="none" w:sz="0" w:space="0" w:color="auto"/>
        <w:left w:val="none" w:sz="0" w:space="0" w:color="auto"/>
        <w:bottom w:val="none" w:sz="0" w:space="0" w:color="auto"/>
        <w:right w:val="none" w:sz="0" w:space="0" w:color="auto"/>
      </w:divBdr>
      <w:divsChild>
        <w:div w:id="1869756735">
          <w:marLeft w:val="274"/>
          <w:marRight w:val="0"/>
          <w:marTop w:val="120"/>
          <w:marBottom w:val="0"/>
          <w:divBdr>
            <w:top w:val="none" w:sz="0" w:space="0" w:color="auto"/>
            <w:left w:val="none" w:sz="0" w:space="0" w:color="auto"/>
            <w:bottom w:val="none" w:sz="0" w:space="0" w:color="auto"/>
            <w:right w:val="none" w:sz="0" w:space="0" w:color="auto"/>
          </w:divBdr>
        </w:div>
        <w:div w:id="1269386471">
          <w:marLeft w:val="274"/>
          <w:marRight w:val="0"/>
          <w:marTop w:val="120"/>
          <w:marBottom w:val="0"/>
          <w:divBdr>
            <w:top w:val="none" w:sz="0" w:space="0" w:color="auto"/>
            <w:left w:val="none" w:sz="0" w:space="0" w:color="auto"/>
            <w:bottom w:val="none" w:sz="0" w:space="0" w:color="auto"/>
            <w:right w:val="none" w:sz="0" w:space="0" w:color="auto"/>
          </w:divBdr>
        </w:div>
        <w:div w:id="1163205112">
          <w:marLeft w:val="274"/>
          <w:marRight w:val="0"/>
          <w:marTop w:val="120"/>
          <w:marBottom w:val="0"/>
          <w:divBdr>
            <w:top w:val="none" w:sz="0" w:space="0" w:color="auto"/>
            <w:left w:val="none" w:sz="0" w:space="0" w:color="auto"/>
            <w:bottom w:val="none" w:sz="0" w:space="0" w:color="auto"/>
            <w:right w:val="none" w:sz="0" w:space="0" w:color="auto"/>
          </w:divBdr>
        </w:div>
      </w:divsChild>
    </w:div>
    <w:div w:id="1416246320">
      <w:bodyDiv w:val="1"/>
      <w:marLeft w:val="0"/>
      <w:marRight w:val="0"/>
      <w:marTop w:val="0"/>
      <w:marBottom w:val="0"/>
      <w:divBdr>
        <w:top w:val="none" w:sz="0" w:space="0" w:color="auto"/>
        <w:left w:val="none" w:sz="0" w:space="0" w:color="auto"/>
        <w:bottom w:val="none" w:sz="0" w:space="0" w:color="auto"/>
        <w:right w:val="none" w:sz="0" w:space="0" w:color="auto"/>
      </w:divBdr>
      <w:divsChild>
        <w:div w:id="569928077">
          <w:marLeft w:val="274"/>
          <w:marRight w:val="0"/>
          <w:marTop w:val="120"/>
          <w:marBottom w:val="0"/>
          <w:divBdr>
            <w:top w:val="none" w:sz="0" w:space="0" w:color="auto"/>
            <w:left w:val="none" w:sz="0" w:space="0" w:color="auto"/>
            <w:bottom w:val="none" w:sz="0" w:space="0" w:color="auto"/>
            <w:right w:val="none" w:sz="0" w:space="0" w:color="auto"/>
          </w:divBdr>
        </w:div>
        <w:div w:id="1345401055">
          <w:marLeft w:val="274"/>
          <w:marRight w:val="0"/>
          <w:marTop w:val="120"/>
          <w:marBottom w:val="0"/>
          <w:divBdr>
            <w:top w:val="none" w:sz="0" w:space="0" w:color="auto"/>
            <w:left w:val="none" w:sz="0" w:space="0" w:color="auto"/>
            <w:bottom w:val="none" w:sz="0" w:space="0" w:color="auto"/>
            <w:right w:val="none" w:sz="0" w:space="0" w:color="auto"/>
          </w:divBdr>
        </w:div>
        <w:div w:id="915897303">
          <w:marLeft w:val="274"/>
          <w:marRight w:val="0"/>
          <w:marTop w:val="120"/>
          <w:marBottom w:val="0"/>
          <w:divBdr>
            <w:top w:val="none" w:sz="0" w:space="0" w:color="auto"/>
            <w:left w:val="none" w:sz="0" w:space="0" w:color="auto"/>
            <w:bottom w:val="none" w:sz="0" w:space="0" w:color="auto"/>
            <w:right w:val="none" w:sz="0" w:space="0" w:color="auto"/>
          </w:divBdr>
        </w:div>
        <w:div w:id="1947032954">
          <w:marLeft w:val="274"/>
          <w:marRight w:val="0"/>
          <w:marTop w:val="120"/>
          <w:marBottom w:val="0"/>
          <w:divBdr>
            <w:top w:val="none" w:sz="0" w:space="0" w:color="auto"/>
            <w:left w:val="none" w:sz="0" w:space="0" w:color="auto"/>
            <w:bottom w:val="none" w:sz="0" w:space="0" w:color="auto"/>
            <w:right w:val="none" w:sz="0" w:space="0" w:color="auto"/>
          </w:divBdr>
        </w:div>
        <w:div w:id="1213813650">
          <w:marLeft w:val="274"/>
          <w:marRight w:val="0"/>
          <w:marTop w:val="120"/>
          <w:marBottom w:val="0"/>
          <w:divBdr>
            <w:top w:val="none" w:sz="0" w:space="0" w:color="auto"/>
            <w:left w:val="none" w:sz="0" w:space="0" w:color="auto"/>
            <w:bottom w:val="none" w:sz="0" w:space="0" w:color="auto"/>
            <w:right w:val="none" w:sz="0" w:space="0" w:color="auto"/>
          </w:divBdr>
        </w:div>
        <w:div w:id="705761023">
          <w:marLeft w:val="274"/>
          <w:marRight w:val="0"/>
          <w:marTop w:val="120"/>
          <w:marBottom w:val="0"/>
          <w:divBdr>
            <w:top w:val="none" w:sz="0" w:space="0" w:color="auto"/>
            <w:left w:val="none" w:sz="0" w:space="0" w:color="auto"/>
            <w:bottom w:val="none" w:sz="0" w:space="0" w:color="auto"/>
            <w:right w:val="none" w:sz="0" w:space="0" w:color="auto"/>
          </w:divBdr>
        </w:div>
        <w:div w:id="989334020">
          <w:marLeft w:val="274"/>
          <w:marRight w:val="0"/>
          <w:marTop w:val="120"/>
          <w:marBottom w:val="0"/>
          <w:divBdr>
            <w:top w:val="none" w:sz="0" w:space="0" w:color="auto"/>
            <w:left w:val="none" w:sz="0" w:space="0" w:color="auto"/>
            <w:bottom w:val="none" w:sz="0" w:space="0" w:color="auto"/>
            <w:right w:val="none" w:sz="0" w:space="0" w:color="auto"/>
          </w:divBdr>
        </w:div>
      </w:divsChild>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sChild>
        <w:div w:id="208961364">
          <w:marLeft w:val="547"/>
          <w:marRight w:val="0"/>
          <w:marTop w:val="0"/>
          <w:marBottom w:val="0"/>
          <w:divBdr>
            <w:top w:val="none" w:sz="0" w:space="0" w:color="auto"/>
            <w:left w:val="none" w:sz="0" w:space="0" w:color="auto"/>
            <w:bottom w:val="none" w:sz="0" w:space="0" w:color="auto"/>
            <w:right w:val="none" w:sz="0" w:space="0" w:color="auto"/>
          </w:divBdr>
        </w:div>
      </w:divsChild>
    </w:div>
    <w:div w:id="1614245522">
      <w:bodyDiv w:val="1"/>
      <w:marLeft w:val="0"/>
      <w:marRight w:val="0"/>
      <w:marTop w:val="0"/>
      <w:marBottom w:val="0"/>
      <w:divBdr>
        <w:top w:val="none" w:sz="0" w:space="0" w:color="auto"/>
        <w:left w:val="none" w:sz="0" w:space="0" w:color="auto"/>
        <w:bottom w:val="none" w:sz="0" w:space="0" w:color="auto"/>
        <w:right w:val="none" w:sz="0" w:space="0" w:color="auto"/>
      </w:divBdr>
    </w:div>
    <w:div w:id="1751660088">
      <w:bodyDiv w:val="1"/>
      <w:marLeft w:val="0"/>
      <w:marRight w:val="0"/>
      <w:marTop w:val="0"/>
      <w:marBottom w:val="0"/>
      <w:divBdr>
        <w:top w:val="none" w:sz="0" w:space="0" w:color="auto"/>
        <w:left w:val="none" w:sz="0" w:space="0" w:color="auto"/>
        <w:bottom w:val="none" w:sz="0" w:space="0" w:color="auto"/>
        <w:right w:val="none" w:sz="0" w:space="0" w:color="auto"/>
      </w:divBdr>
      <w:divsChild>
        <w:div w:id="152727179">
          <w:marLeft w:val="360"/>
          <w:marRight w:val="0"/>
          <w:marTop w:val="0"/>
          <w:marBottom w:val="0"/>
          <w:divBdr>
            <w:top w:val="none" w:sz="0" w:space="0" w:color="auto"/>
            <w:left w:val="none" w:sz="0" w:space="0" w:color="auto"/>
            <w:bottom w:val="none" w:sz="0" w:space="0" w:color="auto"/>
            <w:right w:val="none" w:sz="0" w:space="0" w:color="auto"/>
          </w:divBdr>
        </w:div>
      </w:divsChild>
    </w:div>
    <w:div w:id="18652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23B0B-552B-4A78-90A6-2070B411FE4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001CB797-FFDA-4A9D-BCA6-5AE13F3B4025}">
      <dgm:prSet phldrT="[Text]"/>
      <dgm:spPr>
        <a:xfrm>
          <a:off x="2086903" y="1032449"/>
          <a:ext cx="1312287" cy="1135181"/>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chemeClr val="bg1"/>
              </a:solidFill>
              <a:latin typeface="Calibri"/>
              <a:ea typeface="+mn-ea"/>
              <a:cs typeface="+mn-cs"/>
            </a:rPr>
            <a:t>Curriculum (What is taught to and experienced by students) </a:t>
          </a:r>
        </a:p>
      </dgm:t>
    </dgm:pt>
    <dgm:pt modelId="{725E622E-7655-4E9A-B293-356B644AB5FB}" type="parTrans" cxnId="{D4B7F6B7-C670-433E-AC7F-1446FE8D616A}">
      <dgm:prSet/>
      <dgm:spPr/>
      <dgm:t>
        <a:bodyPr/>
        <a:lstStyle/>
        <a:p>
          <a:endParaRPr lang="en-US"/>
        </a:p>
      </dgm:t>
    </dgm:pt>
    <dgm:pt modelId="{C47C546D-05C4-4016-8C09-014D09FFF3FF}" type="sibTrans" cxnId="{D4B7F6B7-C670-433E-AC7F-1446FE8D616A}">
      <dgm:prSet/>
      <dgm:spPr/>
      <dgm:t>
        <a:bodyPr/>
        <a:lstStyle/>
        <a:p>
          <a:endParaRPr lang="en-US"/>
        </a:p>
      </dgm:t>
    </dgm:pt>
    <dgm:pt modelId="{B0D4096C-55EB-4168-B6D2-00139C16214E}">
      <dgm:prSet phldrT="[Text]"/>
      <dgm:spPr>
        <a:xfrm>
          <a:off x="2207784" y="0"/>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 Clarity around the sequence of learning.</a:t>
          </a:r>
        </a:p>
      </dgm:t>
    </dgm:pt>
    <dgm:pt modelId="{7E1EA790-FD96-4EB8-8CF5-476A65F42BFA}" type="parTrans" cxnId="{98E86BB5-3143-4C2B-82B9-1EC5D8BEA49B}">
      <dgm:prSet/>
      <dgm:spPr/>
      <dgm:t>
        <a:bodyPr/>
        <a:lstStyle/>
        <a:p>
          <a:endParaRPr lang="en-US"/>
        </a:p>
      </dgm:t>
    </dgm:pt>
    <dgm:pt modelId="{81D28E50-2ADF-415D-8BE6-55F55FA79A0E}" type="sibTrans" cxnId="{98E86BB5-3143-4C2B-82B9-1EC5D8BEA49B}">
      <dgm:prSet/>
      <dgm:spPr/>
      <dgm:t>
        <a:bodyPr/>
        <a:lstStyle/>
        <a:p>
          <a:endParaRPr lang="en-US"/>
        </a:p>
      </dgm:t>
    </dgm:pt>
    <dgm:pt modelId="{AC0F8BAF-07B9-4EA0-9346-D677D88AAFFB}">
      <dgm:prSet phldrT="[Text]"/>
      <dgm:spPr>
        <a:xfrm>
          <a:off x="3194060" y="57223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 Vocabulary/</a:t>
          </a:r>
        </a:p>
        <a:p>
          <a:r>
            <a:rPr lang="en-US">
              <a:solidFill>
                <a:sysClr val="window" lastClr="FFFFFF"/>
              </a:solidFill>
              <a:latin typeface="Calibri"/>
              <a:ea typeface="+mn-ea"/>
              <a:cs typeface="+mn-cs"/>
            </a:rPr>
            <a:t>Literacy</a:t>
          </a:r>
        </a:p>
      </dgm:t>
    </dgm:pt>
    <dgm:pt modelId="{0F7228E2-A79B-4006-A2C1-86CE6314459A}" type="parTrans" cxnId="{1F5FFAAA-1CD9-4FE6-A520-1B094B216084}">
      <dgm:prSet/>
      <dgm:spPr/>
      <dgm:t>
        <a:bodyPr/>
        <a:lstStyle/>
        <a:p>
          <a:endParaRPr lang="en-US"/>
        </a:p>
      </dgm:t>
    </dgm:pt>
    <dgm:pt modelId="{60910541-F7B2-4338-A9AB-2722A747571A}" type="sibTrans" cxnId="{1F5FFAAA-1CD9-4FE6-A520-1B094B216084}">
      <dgm:prSet/>
      <dgm:spPr/>
      <dgm:t>
        <a:bodyPr/>
        <a:lstStyle/>
        <a:p>
          <a:endParaRPr lang="en-US"/>
        </a:p>
      </dgm:t>
    </dgm:pt>
    <dgm:pt modelId="{B1DD5CD6-5F4F-4602-94F7-E65DAAAECE52}">
      <dgm:prSet phldrT="[Text]"/>
      <dgm:spPr>
        <a:xfrm>
          <a:off x="3194060" y="169717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4. Aspiring, inspiring and 'real'</a:t>
          </a:r>
        </a:p>
      </dgm:t>
    </dgm:pt>
    <dgm:pt modelId="{A5CA228C-65D6-4216-84B1-E6C470EFD250}" type="parTrans" cxnId="{16E14559-E09E-41F4-8738-F864B94D689B}">
      <dgm:prSet/>
      <dgm:spPr/>
      <dgm:t>
        <a:bodyPr/>
        <a:lstStyle/>
        <a:p>
          <a:endParaRPr lang="en-US"/>
        </a:p>
      </dgm:t>
    </dgm:pt>
    <dgm:pt modelId="{2B3703A1-A69B-4590-9121-D9A1F8C8D876}" type="sibTrans" cxnId="{16E14559-E09E-41F4-8738-F864B94D689B}">
      <dgm:prSet/>
      <dgm:spPr/>
      <dgm:t>
        <a:bodyPr/>
        <a:lstStyle/>
        <a:p>
          <a:endParaRPr lang="en-US"/>
        </a:p>
      </dgm:t>
    </dgm:pt>
    <dgm:pt modelId="{F251A5F2-2099-46B3-BC49-E4D6DA2D962E}">
      <dgm:prSet phldrT="[Text]"/>
      <dgm:spPr>
        <a:xfrm>
          <a:off x="1216929" y="169781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5. Memory and cognition </a:t>
          </a:r>
        </a:p>
      </dgm:t>
    </dgm:pt>
    <dgm:pt modelId="{AF35AD53-6468-4876-9961-ED165B031512}" type="parTrans" cxnId="{DDA05FD3-3256-4E6B-8C37-C053947C174D}">
      <dgm:prSet/>
      <dgm:spPr/>
      <dgm:t>
        <a:bodyPr/>
        <a:lstStyle/>
        <a:p>
          <a:endParaRPr lang="en-US"/>
        </a:p>
      </dgm:t>
    </dgm:pt>
    <dgm:pt modelId="{10FF62BD-453B-4E10-9B63-68D82E5C5DD4}" type="sibTrans" cxnId="{DDA05FD3-3256-4E6B-8C37-C053947C174D}">
      <dgm:prSet/>
      <dgm:spPr/>
      <dgm:t>
        <a:bodyPr/>
        <a:lstStyle/>
        <a:p>
          <a:endParaRPr lang="en-US"/>
        </a:p>
      </dgm:t>
    </dgm:pt>
    <dgm:pt modelId="{665A1743-6566-4FEC-8A0B-4FD0F1A13BD7}">
      <dgm:prSet phldrT="[Text]"/>
      <dgm:spPr>
        <a:xfrm>
          <a:off x="1216929" y="57095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6.  Assessment.  Clarity around the end points and the assessment of what students know and can do.</a:t>
          </a:r>
        </a:p>
      </dgm:t>
    </dgm:pt>
    <dgm:pt modelId="{EF186874-7FB1-49DB-BF91-D8D25428EF92}" type="parTrans" cxnId="{FD213A65-EAB2-47B1-BCEA-E35E8155A871}">
      <dgm:prSet/>
      <dgm:spPr/>
      <dgm:t>
        <a:bodyPr/>
        <a:lstStyle/>
        <a:p>
          <a:endParaRPr lang="en-US"/>
        </a:p>
      </dgm:t>
    </dgm:pt>
    <dgm:pt modelId="{43E84A6D-A20E-412D-9628-61104B89D020}" type="sibTrans" cxnId="{FD213A65-EAB2-47B1-BCEA-E35E8155A871}">
      <dgm:prSet/>
      <dgm:spPr/>
      <dgm:t>
        <a:bodyPr/>
        <a:lstStyle/>
        <a:p>
          <a:endParaRPr lang="en-US"/>
        </a:p>
      </dgm:t>
    </dgm:pt>
    <dgm:pt modelId="{194CCEB5-01AB-4F77-9B8A-60864F842475}">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 Clarity around  Knowledge and </a:t>
          </a:r>
          <a:r>
            <a:rPr lang="en-US">
              <a:solidFill>
                <a:schemeClr val="bg1"/>
              </a:solidFill>
              <a:latin typeface="Calibri"/>
              <a:ea typeface="+mn-ea"/>
              <a:cs typeface="+mn-cs"/>
            </a:rPr>
            <a:t>the application of knowledge</a:t>
          </a:r>
          <a:r>
            <a:rPr lang="en-US">
              <a:solidFill>
                <a:sysClr val="window" lastClr="FFFFFF"/>
              </a:solidFill>
              <a:latin typeface="Calibri"/>
              <a:ea typeface="+mn-ea"/>
              <a:cs typeface="+mn-cs"/>
            </a:rPr>
            <a:t>.</a:t>
          </a:r>
        </a:p>
      </dgm:t>
    </dgm:pt>
    <dgm:pt modelId="{632DABEB-E4B2-4A21-8D0E-EA1D1602B76C}" type="parTrans" cxnId="{45632855-3A3F-471A-9599-91D3F3765EFA}">
      <dgm:prSet/>
      <dgm:spPr/>
      <dgm:t>
        <a:bodyPr/>
        <a:lstStyle/>
        <a:p>
          <a:endParaRPr lang="en-US"/>
        </a:p>
      </dgm:t>
    </dgm:pt>
    <dgm:pt modelId="{D4CDAE12-4F00-4146-9326-9B7CEE37BC31}" type="sibTrans" cxnId="{45632855-3A3F-471A-9599-91D3F3765EFA}">
      <dgm:prSet/>
      <dgm:spPr/>
      <dgm:t>
        <a:bodyPr/>
        <a:lstStyle/>
        <a:p>
          <a:endParaRPr lang="en-US"/>
        </a:p>
      </dgm:t>
    </dgm:pt>
    <dgm:pt modelId="{90693F20-75EE-4E71-B8D6-5A4E3C4E9383}" type="pres">
      <dgm:prSet presAssocID="{91823B0B-552B-4A78-90A6-2070B411FE49}" presName="Name0" presStyleCnt="0">
        <dgm:presLayoutVars>
          <dgm:chMax val="1"/>
          <dgm:chPref val="1"/>
          <dgm:dir/>
          <dgm:animOne val="branch"/>
          <dgm:animLvl val="lvl"/>
        </dgm:presLayoutVars>
      </dgm:prSet>
      <dgm:spPr/>
    </dgm:pt>
    <dgm:pt modelId="{942F8FE1-BF14-4B88-B747-28D6D8439C19}" type="pres">
      <dgm:prSet presAssocID="{001CB797-FFDA-4A9D-BCA6-5AE13F3B4025}" presName="Parent" presStyleLbl="node0" presStyleIdx="0" presStyleCnt="1">
        <dgm:presLayoutVars>
          <dgm:chMax val="6"/>
          <dgm:chPref val="6"/>
        </dgm:presLayoutVars>
      </dgm:prSet>
      <dgm:spPr/>
    </dgm:pt>
    <dgm:pt modelId="{6240A6D3-7ED4-45A7-9A18-C18950CCF7EA}" type="pres">
      <dgm:prSet presAssocID="{B0D4096C-55EB-4168-B6D2-00139C16214E}" presName="Accent1" presStyleCnt="0"/>
      <dgm:spPr/>
    </dgm:pt>
    <dgm:pt modelId="{627E1C81-5AFA-4222-9E2B-E3C463318AF3}" type="pres">
      <dgm:prSet presAssocID="{B0D4096C-55EB-4168-B6D2-00139C16214E}" presName="Accent" presStyleLbl="bgShp" presStyleIdx="0" presStyleCnt="6"/>
      <dgm:spPr/>
    </dgm:pt>
    <dgm:pt modelId="{F69F0A60-26EF-4995-AF27-EF346A62F4B4}" type="pres">
      <dgm:prSet presAssocID="{B0D4096C-55EB-4168-B6D2-00139C16214E}" presName="Child1" presStyleLbl="node1" presStyleIdx="0" presStyleCnt="6">
        <dgm:presLayoutVars>
          <dgm:chMax val="0"/>
          <dgm:chPref val="0"/>
          <dgm:bulletEnabled val="1"/>
        </dgm:presLayoutVars>
      </dgm:prSet>
      <dgm:spPr/>
    </dgm:pt>
    <dgm:pt modelId="{8F8EBD49-D6D4-4A20-8C6C-1B5034475E88}" type="pres">
      <dgm:prSet presAssocID="{194CCEB5-01AB-4F77-9B8A-60864F842475}" presName="Accent2" presStyleCnt="0"/>
      <dgm:spPr/>
    </dgm:pt>
    <dgm:pt modelId="{EC3F163C-9660-4A02-8275-6B679559A0E7}" type="pres">
      <dgm:prSet presAssocID="{194CCEB5-01AB-4F77-9B8A-60864F842475}" presName="Accent" presStyleLbl="bgShp" presStyleIdx="1" presStyleCnt="6"/>
      <dgm:spPr/>
    </dgm:pt>
    <dgm:pt modelId="{6A734848-214D-4CBF-AADD-DB44428E7ADB}" type="pres">
      <dgm:prSet presAssocID="{194CCEB5-01AB-4F77-9B8A-60864F842475}"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C46A8BAD-C53A-40FA-A4BA-EEE4BF56380C}" type="pres">
      <dgm:prSet presAssocID="{AC0F8BAF-07B9-4EA0-9346-D677D88AAFFB}" presName="Accent3" presStyleCnt="0"/>
      <dgm:spPr/>
    </dgm:pt>
    <dgm:pt modelId="{B3069FDE-EA3D-426A-B35C-13F1B2D55BA5}" type="pres">
      <dgm:prSet presAssocID="{AC0F8BAF-07B9-4EA0-9346-D677D88AAFFB}" presName="Accent" presStyleLbl="bgShp" presStyleIdx="2" presStyleCnt="6"/>
      <dgm:spPr>
        <a:xfrm>
          <a:off x="2908647" y="489341"/>
          <a:ext cx="495122" cy="426613"/>
        </a:xfrm>
        <a:prstGeom prst="hexagon">
          <a:avLst>
            <a:gd name="adj" fmla="val 28900"/>
            <a:gd name="vf" fmla="val 115470"/>
          </a:avLst>
        </a:prstGeom>
        <a:noFill/>
        <a:ln>
          <a:noFill/>
        </a:ln>
        <a:effectLst/>
      </dgm:spPr>
    </dgm:pt>
    <dgm:pt modelId="{E31833F0-3A8A-44CA-B8FC-37ABD7E2D1B7}" type="pres">
      <dgm:prSet presAssocID="{AC0F8BAF-07B9-4EA0-9346-D677D88AAFFB}"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F56069C1-8FAB-42FE-A936-A1FA1FA56D38}" type="pres">
      <dgm:prSet presAssocID="{B1DD5CD6-5F4F-4602-94F7-E65DAAAECE52}" presName="Accent4" presStyleCnt="0"/>
      <dgm:spPr/>
    </dgm:pt>
    <dgm:pt modelId="{A3CD5681-F361-45F3-9C74-933C5548A472}" type="pres">
      <dgm:prSet presAssocID="{B1DD5CD6-5F4F-4602-94F7-E65DAAAECE52}" presName="Accent" presStyleLbl="bgShp" presStyleIdx="3" presStyleCnt="6"/>
      <dgm:spPr>
        <a:xfrm>
          <a:off x="3486493" y="1286880"/>
          <a:ext cx="495122" cy="426613"/>
        </a:xfrm>
        <a:prstGeom prst="hexagon">
          <a:avLst>
            <a:gd name="adj" fmla="val 28900"/>
            <a:gd name="vf" fmla="val 115470"/>
          </a:avLst>
        </a:prstGeom>
        <a:noFill/>
        <a:ln>
          <a:noFill/>
        </a:ln>
        <a:effectLst/>
      </dgm:spPr>
    </dgm:pt>
    <dgm:pt modelId="{72A189E2-0FA7-4C21-8213-9C9AB895F7AC}" type="pres">
      <dgm:prSet presAssocID="{B1DD5CD6-5F4F-4602-94F7-E65DAAAECE52}"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B4BED3AE-3A2A-4311-8906-2F1587EACB4D}" type="pres">
      <dgm:prSet presAssocID="{F251A5F2-2099-46B3-BC49-E4D6DA2D962E}" presName="Accent5" presStyleCnt="0"/>
      <dgm:spPr/>
    </dgm:pt>
    <dgm:pt modelId="{B170DE45-594C-4603-8A9B-28E0FD649ABC}" type="pres">
      <dgm:prSet presAssocID="{F251A5F2-2099-46B3-BC49-E4D6DA2D962E}" presName="Accent" presStyleLbl="bgShp" presStyleIdx="4" presStyleCnt="6"/>
      <dgm:spPr>
        <a:xfrm>
          <a:off x="2089345" y="2280605"/>
          <a:ext cx="495122" cy="426613"/>
        </a:xfrm>
        <a:prstGeom prst="hexagon">
          <a:avLst>
            <a:gd name="adj" fmla="val 28900"/>
            <a:gd name="vf" fmla="val 115470"/>
          </a:avLst>
        </a:prstGeom>
        <a:noFill/>
        <a:ln>
          <a:noFill/>
        </a:ln>
        <a:effectLst/>
      </dgm:spPr>
    </dgm:pt>
    <dgm:pt modelId="{D7029FED-4F85-440C-A86C-9AD547F41978}" type="pres">
      <dgm:prSet presAssocID="{F251A5F2-2099-46B3-BC49-E4D6DA2D962E}" presName="Child5" presStyleLbl="node1" presStyleIdx="4" presStyleCnt="6">
        <dgm:presLayoutVars>
          <dgm:chMax val="0"/>
          <dgm:chPref val="0"/>
          <dgm:bulletEnabled val="1"/>
        </dgm:presLayoutVars>
      </dgm:prSet>
      <dgm:spPr/>
    </dgm:pt>
    <dgm:pt modelId="{E3C9F034-07C9-4241-8A46-01375C78428F}" type="pres">
      <dgm:prSet presAssocID="{665A1743-6566-4FEC-8A0B-4FD0F1A13BD7}" presName="Accent6" presStyleCnt="0"/>
      <dgm:spPr/>
    </dgm:pt>
    <dgm:pt modelId="{E71E0223-E0E2-4034-AC7C-A7F2CBD57B44}" type="pres">
      <dgm:prSet presAssocID="{665A1743-6566-4FEC-8A0B-4FD0F1A13BD7}" presName="Accent" presStyleLbl="bgShp" presStyleIdx="5" presStyleCnt="6"/>
      <dgm:spPr>
        <a:xfrm>
          <a:off x="1502036" y="1483385"/>
          <a:ext cx="495122" cy="426613"/>
        </a:xfrm>
        <a:prstGeom prst="hexagon">
          <a:avLst>
            <a:gd name="adj" fmla="val 28900"/>
            <a:gd name="vf" fmla="val 115470"/>
          </a:avLst>
        </a:prstGeom>
        <a:noFill/>
        <a:ln>
          <a:noFill/>
        </a:ln>
        <a:effectLst/>
      </dgm:spPr>
    </dgm:pt>
    <dgm:pt modelId="{0CAD44C6-5D19-47A3-A86E-AEF23FB9FF1B}" type="pres">
      <dgm:prSet presAssocID="{665A1743-6566-4FEC-8A0B-4FD0F1A13BD7}" presName="Child6" presStyleLbl="node1" presStyleIdx="5" presStyleCnt="6">
        <dgm:presLayoutVars>
          <dgm:chMax val="0"/>
          <dgm:chPref val="0"/>
          <dgm:bulletEnabled val="1"/>
        </dgm:presLayoutVars>
      </dgm:prSet>
      <dgm:spPr/>
    </dgm:pt>
  </dgm:ptLst>
  <dgm:cxnLst>
    <dgm:cxn modelId="{4DA9305C-DD4F-4AD8-B19F-416478781043}" type="presOf" srcId="{665A1743-6566-4FEC-8A0B-4FD0F1A13BD7}" destId="{0CAD44C6-5D19-47A3-A86E-AEF23FB9FF1B}" srcOrd="0" destOrd="0" presId="urn:microsoft.com/office/officeart/2011/layout/HexagonRadial"/>
    <dgm:cxn modelId="{28FC525C-057D-4694-A68B-50D9B292B973}" type="presOf" srcId="{F251A5F2-2099-46B3-BC49-E4D6DA2D962E}" destId="{D7029FED-4F85-440C-A86C-9AD547F41978}" srcOrd="0" destOrd="0" presId="urn:microsoft.com/office/officeart/2011/layout/HexagonRadial"/>
    <dgm:cxn modelId="{FD213A65-EAB2-47B1-BCEA-E35E8155A871}" srcId="{001CB797-FFDA-4A9D-BCA6-5AE13F3B4025}" destId="{665A1743-6566-4FEC-8A0B-4FD0F1A13BD7}" srcOrd="5" destOrd="0" parTransId="{EF186874-7FB1-49DB-BF91-D8D25428EF92}" sibTransId="{43E84A6D-A20E-412D-9628-61104B89D020}"/>
    <dgm:cxn modelId="{EAA93E46-9024-4C6D-B7ED-011B6B167D12}" type="presOf" srcId="{AC0F8BAF-07B9-4EA0-9346-D677D88AAFFB}" destId="{E31833F0-3A8A-44CA-B8FC-37ABD7E2D1B7}" srcOrd="0" destOrd="0" presId="urn:microsoft.com/office/officeart/2011/layout/HexagonRadial"/>
    <dgm:cxn modelId="{45632855-3A3F-471A-9599-91D3F3765EFA}" srcId="{001CB797-FFDA-4A9D-BCA6-5AE13F3B4025}" destId="{194CCEB5-01AB-4F77-9B8A-60864F842475}" srcOrd="1" destOrd="0" parTransId="{632DABEB-E4B2-4A21-8D0E-EA1D1602B76C}" sibTransId="{D4CDAE12-4F00-4146-9326-9B7CEE37BC31}"/>
    <dgm:cxn modelId="{16E14559-E09E-41F4-8738-F864B94D689B}" srcId="{001CB797-FFDA-4A9D-BCA6-5AE13F3B4025}" destId="{B1DD5CD6-5F4F-4602-94F7-E65DAAAECE52}" srcOrd="3" destOrd="0" parTransId="{A5CA228C-65D6-4216-84B1-E6C470EFD250}" sibTransId="{2B3703A1-A69B-4590-9121-D9A1F8C8D876}"/>
    <dgm:cxn modelId="{D5F74D8A-158D-463C-A0F1-54914A8AB83A}" type="presOf" srcId="{001CB797-FFDA-4A9D-BCA6-5AE13F3B4025}" destId="{942F8FE1-BF14-4B88-B747-28D6D8439C19}" srcOrd="0" destOrd="0" presId="urn:microsoft.com/office/officeart/2011/layout/HexagonRadial"/>
    <dgm:cxn modelId="{B4A23BAA-6664-4390-BAD8-F35C1F833E4F}" type="presOf" srcId="{91823B0B-552B-4A78-90A6-2070B411FE49}" destId="{90693F20-75EE-4E71-B8D6-5A4E3C4E9383}" srcOrd="0" destOrd="0" presId="urn:microsoft.com/office/officeart/2011/layout/HexagonRadial"/>
    <dgm:cxn modelId="{1F5FFAAA-1CD9-4FE6-A520-1B094B216084}" srcId="{001CB797-FFDA-4A9D-BCA6-5AE13F3B4025}" destId="{AC0F8BAF-07B9-4EA0-9346-D677D88AAFFB}" srcOrd="2" destOrd="0" parTransId="{0F7228E2-A79B-4006-A2C1-86CE6314459A}" sibTransId="{60910541-F7B2-4338-A9AB-2722A747571A}"/>
    <dgm:cxn modelId="{98E86BB5-3143-4C2B-82B9-1EC5D8BEA49B}" srcId="{001CB797-FFDA-4A9D-BCA6-5AE13F3B4025}" destId="{B0D4096C-55EB-4168-B6D2-00139C16214E}" srcOrd="0" destOrd="0" parTransId="{7E1EA790-FD96-4EB8-8CF5-476A65F42BFA}" sibTransId="{81D28E50-2ADF-415D-8BE6-55F55FA79A0E}"/>
    <dgm:cxn modelId="{D4B7F6B7-C670-433E-AC7F-1446FE8D616A}" srcId="{91823B0B-552B-4A78-90A6-2070B411FE49}" destId="{001CB797-FFDA-4A9D-BCA6-5AE13F3B4025}" srcOrd="0" destOrd="0" parTransId="{725E622E-7655-4E9A-B293-356B644AB5FB}" sibTransId="{C47C546D-05C4-4016-8C09-014D09FFF3FF}"/>
    <dgm:cxn modelId="{1FA9E3C3-A64E-4F2E-A143-E6F8440197D7}" type="presOf" srcId="{B1DD5CD6-5F4F-4602-94F7-E65DAAAECE52}" destId="{72A189E2-0FA7-4C21-8213-9C9AB895F7AC}" srcOrd="0" destOrd="0" presId="urn:microsoft.com/office/officeart/2011/layout/HexagonRadial"/>
    <dgm:cxn modelId="{053D0BC8-2029-4F7A-B5DB-C39BE3B8539F}" type="presOf" srcId="{194CCEB5-01AB-4F77-9B8A-60864F842475}" destId="{6A734848-214D-4CBF-AADD-DB44428E7ADB}" srcOrd="0" destOrd="0" presId="urn:microsoft.com/office/officeart/2011/layout/HexagonRadial"/>
    <dgm:cxn modelId="{DDA05FD3-3256-4E6B-8C37-C053947C174D}" srcId="{001CB797-FFDA-4A9D-BCA6-5AE13F3B4025}" destId="{F251A5F2-2099-46B3-BC49-E4D6DA2D962E}" srcOrd="4" destOrd="0" parTransId="{AF35AD53-6468-4876-9961-ED165B031512}" sibTransId="{10FF62BD-453B-4E10-9B63-68D82E5C5DD4}"/>
    <dgm:cxn modelId="{B4A9D5EE-ADFB-4494-9250-5DC697FD3F8E}" type="presOf" srcId="{B0D4096C-55EB-4168-B6D2-00139C16214E}" destId="{F69F0A60-26EF-4995-AF27-EF346A62F4B4}" srcOrd="0" destOrd="0" presId="urn:microsoft.com/office/officeart/2011/layout/HexagonRadial"/>
    <dgm:cxn modelId="{36024FFC-7680-43C7-9457-EA60CAF8AFD0}" type="presParOf" srcId="{90693F20-75EE-4E71-B8D6-5A4E3C4E9383}" destId="{942F8FE1-BF14-4B88-B747-28D6D8439C19}" srcOrd="0" destOrd="0" presId="urn:microsoft.com/office/officeart/2011/layout/HexagonRadial"/>
    <dgm:cxn modelId="{DFFD7BA2-EA31-46CA-971B-8833D85A6EB5}" type="presParOf" srcId="{90693F20-75EE-4E71-B8D6-5A4E3C4E9383}" destId="{6240A6D3-7ED4-45A7-9A18-C18950CCF7EA}" srcOrd="1" destOrd="0" presId="urn:microsoft.com/office/officeart/2011/layout/HexagonRadial"/>
    <dgm:cxn modelId="{3C5DA7C4-5CE7-4314-B2A3-EED2CDA69BA0}" type="presParOf" srcId="{6240A6D3-7ED4-45A7-9A18-C18950CCF7EA}" destId="{627E1C81-5AFA-4222-9E2B-E3C463318AF3}" srcOrd="0" destOrd="0" presId="urn:microsoft.com/office/officeart/2011/layout/HexagonRadial"/>
    <dgm:cxn modelId="{B065FF3F-18E1-4B0D-AF57-0FF61027F922}" type="presParOf" srcId="{90693F20-75EE-4E71-B8D6-5A4E3C4E9383}" destId="{F69F0A60-26EF-4995-AF27-EF346A62F4B4}" srcOrd="2" destOrd="0" presId="urn:microsoft.com/office/officeart/2011/layout/HexagonRadial"/>
    <dgm:cxn modelId="{5F2109D8-C5A5-4AFF-B2EC-E999244B0667}" type="presParOf" srcId="{90693F20-75EE-4E71-B8D6-5A4E3C4E9383}" destId="{8F8EBD49-D6D4-4A20-8C6C-1B5034475E88}" srcOrd="3" destOrd="0" presId="urn:microsoft.com/office/officeart/2011/layout/HexagonRadial"/>
    <dgm:cxn modelId="{DDA2CC4B-9402-4889-989E-7276B605363A}" type="presParOf" srcId="{8F8EBD49-D6D4-4A20-8C6C-1B5034475E88}" destId="{EC3F163C-9660-4A02-8275-6B679559A0E7}" srcOrd="0" destOrd="0" presId="urn:microsoft.com/office/officeart/2011/layout/HexagonRadial"/>
    <dgm:cxn modelId="{1703DF51-DA04-4405-91FC-126B0EABC5D4}" type="presParOf" srcId="{90693F20-75EE-4E71-B8D6-5A4E3C4E9383}" destId="{6A734848-214D-4CBF-AADD-DB44428E7ADB}" srcOrd="4" destOrd="0" presId="urn:microsoft.com/office/officeart/2011/layout/HexagonRadial"/>
    <dgm:cxn modelId="{7380827E-98A1-45E8-B317-C90B55AC2EDE}" type="presParOf" srcId="{90693F20-75EE-4E71-B8D6-5A4E3C4E9383}" destId="{C46A8BAD-C53A-40FA-A4BA-EEE4BF56380C}" srcOrd="5" destOrd="0" presId="urn:microsoft.com/office/officeart/2011/layout/HexagonRadial"/>
    <dgm:cxn modelId="{17E3302C-0C62-4EDC-847F-C496AC987278}" type="presParOf" srcId="{C46A8BAD-C53A-40FA-A4BA-EEE4BF56380C}" destId="{B3069FDE-EA3D-426A-B35C-13F1B2D55BA5}" srcOrd="0" destOrd="0" presId="urn:microsoft.com/office/officeart/2011/layout/HexagonRadial"/>
    <dgm:cxn modelId="{71E04E8A-31D9-46FF-839F-CDF4FD01842E}" type="presParOf" srcId="{90693F20-75EE-4E71-B8D6-5A4E3C4E9383}" destId="{E31833F0-3A8A-44CA-B8FC-37ABD7E2D1B7}" srcOrd="6" destOrd="0" presId="urn:microsoft.com/office/officeart/2011/layout/HexagonRadial"/>
    <dgm:cxn modelId="{886552F8-72FA-4310-82F2-FBCFACF214D8}" type="presParOf" srcId="{90693F20-75EE-4E71-B8D6-5A4E3C4E9383}" destId="{F56069C1-8FAB-42FE-A936-A1FA1FA56D38}" srcOrd="7" destOrd="0" presId="urn:microsoft.com/office/officeart/2011/layout/HexagonRadial"/>
    <dgm:cxn modelId="{E4810561-29C6-4EB0-8630-E858AD915F6A}" type="presParOf" srcId="{F56069C1-8FAB-42FE-A936-A1FA1FA56D38}" destId="{A3CD5681-F361-45F3-9C74-933C5548A472}" srcOrd="0" destOrd="0" presId="urn:microsoft.com/office/officeart/2011/layout/HexagonRadial"/>
    <dgm:cxn modelId="{157962DB-B990-49CA-B9A9-63616B5F2396}" type="presParOf" srcId="{90693F20-75EE-4E71-B8D6-5A4E3C4E9383}" destId="{72A189E2-0FA7-4C21-8213-9C9AB895F7AC}" srcOrd="8" destOrd="0" presId="urn:microsoft.com/office/officeart/2011/layout/HexagonRadial"/>
    <dgm:cxn modelId="{6E86FE0D-6224-44B7-AB5D-899061E39E18}" type="presParOf" srcId="{90693F20-75EE-4E71-B8D6-5A4E3C4E9383}" destId="{B4BED3AE-3A2A-4311-8906-2F1587EACB4D}" srcOrd="9" destOrd="0" presId="urn:microsoft.com/office/officeart/2011/layout/HexagonRadial"/>
    <dgm:cxn modelId="{83113CFC-127E-43D9-A551-CFE8B39EE157}" type="presParOf" srcId="{B4BED3AE-3A2A-4311-8906-2F1587EACB4D}" destId="{B170DE45-594C-4603-8A9B-28E0FD649ABC}" srcOrd="0" destOrd="0" presId="urn:microsoft.com/office/officeart/2011/layout/HexagonRadial"/>
    <dgm:cxn modelId="{104CF50E-897E-47C6-A6AD-12E93BE6D2A8}" type="presParOf" srcId="{90693F20-75EE-4E71-B8D6-5A4E3C4E9383}" destId="{D7029FED-4F85-440C-A86C-9AD547F41978}" srcOrd="10" destOrd="0" presId="urn:microsoft.com/office/officeart/2011/layout/HexagonRadial"/>
    <dgm:cxn modelId="{EE2CE667-76A8-4229-A4D8-6669ECFED029}" type="presParOf" srcId="{90693F20-75EE-4E71-B8D6-5A4E3C4E9383}" destId="{E3C9F034-07C9-4241-8A46-01375C78428F}" srcOrd="11" destOrd="0" presId="urn:microsoft.com/office/officeart/2011/layout/HexagonRadial"/>
    <dgm:cxn modelId="{089E96EC-34AA-4FFE-9DBD-CFE327A9333D}" type="presParOf" srcId="{E3C9F034-07C9-4241-8A46-01375C78428F}" destId="{E71E0223-E0E2-4034-AC7C-A7F2CBD57B44}" srcOrd="0" destOrd="0" presId="urn:microsoft.com/office/officeart/2011/layout/HexagonRadial"/>
    <dgm:cxn modelId="{F339C437-41C5-4614-BF12-681846D18435}" type="presParOf" srcId="{90693F20-75EE-4E71-B8D6-5A4E3C4E9383}" destId="{0CAD44C6-5D19-47A3-A86E-AEF23FB9FF1B}"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F8FE1-BF14-4B88-B747-28D6D8439C19}">
      <dsp:nvSpPr>
        <dsp:cNvPr id="0" name=""/>
        <dsp:cNvSpPr/>
      </dsp:nvSpPr>
      <dsp:spPr>
        <a:xfrm>
          <a:off x="2884262" y="1388889"/>
          <a:ext cx="1765339" cy="1527089"/>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latin typeface="Calibri"/>
              <a:ea typeface="+mn-ea"/>
              <a:cs typeface="+mn-cs"/>
            </a:rPr>
            <a:t>Curriculum (What is taught to and experienced by students) </a:t>
          </a:r>
        </a:p>
      </dsp:txBody>
      <dsp:txXfrm>
        <a:off x="3176803" y="1641949"/>
        <a:ext cx="1180257" cy="1020969"/>
      </dsp:txXfrm>
    </dsp:sp>
    <dsp:sp modelId="{EC3F163C-9660-4A02-8275-6B679559A0E7}">
      <dsp:nvSpPr>
        <dsp:cNvPr id="0" name=""/>
        <dsp:cNvSpPr/>
      </dsp:nvSpPr>
      <dsp:spPr>
        <a:xfrm>
          <a:off x="3989704" y="658280"/>
          <a:ext cx="666057" cy="57389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9F0A60-26EF-4995-AF27-EF346A62F4B4}">
      <dsp:nvSpPr>
        <dsp:cNvPr id="0" name=""/>
        <dsp:cNvSpPr/>
      </dsp:nvSpPr>
      <dsp:spPr>
        <a:xfrm>
          <a:off x="3046875" y="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1. Clarity around the sequence of learning.</a:t>
          </a:r>
        </a:p>
      </dsp:txBody>
      <dsp:txXfrm>
        <a:off x="3286621" y="207408"/>
        <a:ext cx="967191" cy="836734"/>
      </dsp:txXfrm>
    </dsp:sp>
    <dsp:sp modelId="{B3069FDE-EA3D-426A-B35C-13F1B2D55BA5}">
      <dsp:nvSpPr>
        <dsp:cNvPr id="0" name=""/>
        <dsp:cNvSpPr/>
      </dsp:nvSpPr>
      <dsp:spPr>
        <a:xfrm>
          <a:off x="4767044" y="1731161"/>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A734848-214D-4CBF-AADD-DB44428E7ADB}">
      <dsp:nvSpPr>
        <dsp:cNvPr id="0" name=""/>
        <dsp:cNvSpPr/>
      </dsp:nvSpPr>
      <dsp:spPr>
        <a:xfrm>
          <a:off x="4373652" y="769787"/>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2. Clarity around  Knowledge and </a:t>
          </a:r>
          <a:r>
            <a:rPr lang="en-US" sz="900" kern="1200">
              <a:solidFill>
                <a:schemeClr val="bg1"/>
              </a:solidFill>
              <a:latin typeface="Calibri"/>
              <a:ea typeface="+mn-ea"/>
              <a:cs typeface="+mn-cs"/>
            </a:rPr>
            <a:t>the application of knowledge</a:t>
          </a:r>
          <a:r>
            <a:rPr lang="en-US" sz="900" kern="1200">
              <a:solidFill>
                <a:sysClr val="window" lastClr="FFFFFF"/>
              </a:solidFill>
              <a:latin typeface="Calibri"/>
              <a:ea typeface="+mn-ea"/>
              <a:cs typeface="+mn-cs"/>
            </a:rPr>
            <a:t>.</a:t>
          </a:r>
        </a:p>
      </dsp:txBody>
      <dsp:txXfrm>
        <a:off x="4613398" y="977195"/>
        <a:ext cx="967191" cy="836734"/>
      </dsp:txXfrm>
    </dsp:sp>
    <dsp:sp modelId="{A3CD5681-F361-45F3-9C74-933C5548A472}">
      <dsp:nvSpPr>
        <dsp:cNvPr id="0" name=""/>
        <dsp:cNvSpPr/>
      </dsp:nvSpPr>
      <dsp:spPr>
        <a:xfrm>
          <a:off x="4227053" y="2942242"/>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E31833F0-3A8A-44CA-B8FC-37ABD7E2D1B7}">
      <dsp:nvSpPr>
        <dsp:cNvPr id="0" name=""/>
        <dsp:cNvSpPr/>
      </dsp:nvSpPr>
      <dsp:spPr>
        <a:xfrm>
          <a:off x="4373652" y="228310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3. Vocabulary/</a:t>
          </a:r>
        </a:p>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Literacy</a:t>
          </a:r>
        </a:p>
      </dsp:txBody>
      <dsp:txXfrm>
        <a:off x="4613398" y="2490508"/>
        <a:ext cx="967191" cy="836734"/>
      </dsp:txXfrm>
    </dsp:sp>
    <dsp:sp modelId="{B170DE45-594C-4603-8A9B-28E0FD649ABC}">
      <dsp:nvSpPr>
        <dsp:cNvPr id="0" name=""/>
        <dsp:cNvSpPr/>
      </dsp:nvSpPr>
      <dsp:spPr>
        <a:xfrm>
          <a:off x="2887547" y="306795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2A189E2-0FA7-4C21-8213-9C9AB895F7AC}">
      <dsp:nvSpPr>
        <dsp:cNvPr id="0" name=""/>
        <dsp:cNvSpPr/>
      </dsp:nvSpPr>
      <dsp:spPr>
        <a:xfrm>
          <a:off x="3046875" y="3053749"/>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4. Aspiring, inspiring and 'real'</a:t>
          </a:r>
        </a:p>
      </dsp:txBody>
      <dsp:txXfrm>
        <a:off x="3286621" y="3261157"/>
        <a:ext cx="967191" cy="836734"/>
      </dsp:txXfrm>
    </dsp:sp>
    <dsp:sp modelId="{E71E0223-E0E2-4034-AC7C-A7F2CBD57B44}">
      <dsp:nvSpPr>
        <dsp:cNvPr id="0" name=""/>
        <dsp:cNvSpPr/>
      </dsp:nvSpPr>
      <dsp:spPr>
        <a:xfrm>
          <a:off x="2097477" y="199550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D7029FED-4F85-440C-A86C-9AD547F41978}">
      <dsp:nvSpPr>
        <dsp:cNvPr id="0" name=""/>
        <dsp:cNvSpPr/>
      </dsp:nvSpPr>
      <dsp:spPr>
        <a:xfrm>
          <a:off x="1713939" y="2283961"/>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5. Memory and cognition </a:t>
          </a:r>
        </a:p>
      </dsp:txBody>
      <dsp:txXfrm>
        <a:off x="1953685" y="2491369"/>
        <a:ext cx="967191" cy="836734"/>
      </dsp:txXfrm>
    </dsp:sp>
    <dsp:sp modelId="{0CAD44C6-5D19-47A3-A86E-AEF23FB9FF1B}">
      <dsp:nvSpPr>
        <dsp:cNvPr id="0" name=""/>
        <dsp:cNvSpPr/>
      </dsp:nvSpPr>
      <dsp:spPr>
        <a:xfrm>
          <a:off x="1713939" y="768065"/>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6.  Assessment.  Clarity around the end points and the assessment of what students know and can do.</a:t>
          </a:r>
        </a:p>
      </dsp:txBody>
      <dsp:txXfrm>
        <a:off x="1953685" y="975473"/>
        <a:ext cx="967191" cy="83673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CB7A-79AE-47AC-BE07-12E376ED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Plimmer</dc:creator>
  <cp:keywords/>
  <dc:description/>
  <cp:lastModifiedBy>Pamela Horrocks</cp:lastModifiedBy>
  <cp:revision>4</cp:revision>
  <cp:lastPrinted>2019-04-23T11:58:00Z</cp:lastPrinted>
  <dcterms:created xsi:type="dcterms:W3CDTF">2019-11-26T09:50:00Z</dcterms:created>
  <dcterms:modified xsi:type="dcterms:W3CDTF">2021-10-17T19:29:00Z</dcterms:modified>
</cp:coreProperties>
</file>