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FE8E" w14:textId="77777777" w:rsidR="00224353" w:rsidRPr="003A533A" w:rsidRDefault="00224353" w:rsidP="00224353">
      <w:pPr>
        <w:rPr>
          <w:rFonts w:ascii="Tahoma" w:eastAsia="Tahoma" w:hAnsi="Tahoma" w:cs="Tahoma"/>
          <w:b/>
        </w:rPr>
      </w:pPr>
      <w:r w:rsidRPr="003A533A">
        <w:rPr>
          <w:rFonts w:ascii="Tahoma" w:hAnsi="Tahoma" w:cs="Tahoma"/>
          <w:noProof/>
          <w14:ligatures w14:val="standardContextual"/>
        </w:rPr>
        <mc:AlternateContent>
          <mc:Choice Requires="wps">
            <w:drawing>
              <wp:anchor distT="0" distB="0" distL="114300" distR="114300" simplePos="0" relativeHeight="251659264" behindDoc="0" locked="0" layoutInCell="1" allowOverlap="1" wp14:anchorId="2E20C0E1" wp14:editId="39944823">
                <wp:simplePos x="0" y="0"/>
                <wp:positionH relativeFrom="page">
                  <wp:align>right</wp:align>
                </wp:positionH>
                <wp:positionV relativeFrom="paragraph">
                  <wp:posOffset>-822325</wp:posOffset>
                </wp:positionV>
                <wp:extent cx="7552055" cy="1384300"/>
                <wp:effectExtent l="0" t="0" r="0" b="6350"/>
                <wp:wrapNone/>
                <wp:docPr id="1652338009" name="Rectangle 1"/>
                <wp:cNvGraphicFramePr/>
                <a:graphic xmlns:a="http://schemas.openxmlformats.org/drawingml/2006/main">
                  <a:graphicData uri="http://schemas.microsoft.com/office/word/2010/wordprocessingShape">
                    <wps:wsp>
                      <wps:cNvSpPr/>
                      <wps:spPr>
                        <a:xfrm>
                          <a:off x="0" y="0"/>
                          <a:ext cx="7552055" cy="1384300"/>
                        </a:xfrm>
                        <a:prstGeom prst="rect">
                          <a:avLst/>
                        </a:prstGeom>
                        <a:solidFill>
                          <a:srgbClr val="1620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C0CD" id="Rectangle 1" o:spid="_x0000_s1026" style="position:absolute;margin-left:543.45pt;margin-top:-64.75pt;width:594.65pt;height:10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" fillcolor="#162077" stroked="f" strokeweight="1pt">
                <w10:wrap anchorx="page"/>
              </v:rect>
            </w:pict>
          </mc:Fallback>
        </mc:AlternateContent>
      </w:r>
      <w:r w:rsidRPr="003A533A">
        <w:rPr>
          <w:rFonts w:ascii="Tahoma" w:hAnsi="Tahoma" w:cs="Tahoma"/>
          <w:noProof/>
        </w:rPr>
        <w:drawing>
          <wp:anchor distT="0" distB="0" distL="114300" distR="114300" simplePos="0" relativeHeight="251667456" behindDoc="1" locked="0" layoutInCell="1" allowOverlap="1" wp14:anchorId="08A03CBC" wp14:editId="0646BFDB">
            <wp:simplePos x="0" y="0"/>
            <wp:positionH relativeFrom="column">
              <wp:posOffset>-317500</wp:posOffset>
            </wp:positionH>
            <wp:positionV relativeFrom="paragraph">
              <wp:posOffset>171450</wp:posOffset>
            </wp:positionV>
            <wp:extent cx="812800" cy="1066165"/>
            <wp:effectExtent l="0" t="0" r="0" b="635"/>
            <wp:wrapTight wrapText="bothSides">
              <wp:wrapPolygon edited="0">
                <wp:start x="0" y="0"/>
                <wp:lineTo x="0" y="16982"/>
                <wp:lineTo x="1013" y="18268"/>
                <wp:lineTo x="4725" y="20584"/>
                <wp:lineTo x="7088" y="21356"/>
                <wp:lineTo x="7425" y="21356"/>
                <wp:lineTo x="13838" y="21356"/>
                <wp:lineTo x="17213" y="20584"/>
                <wp:lineTo x="20925" y="17239"/>
                <wp:lineTo x="21263" y="1029"/>
                <wp:lineTo x="21263" y="0"/>
                <wp:lineTo x="0" y="0"/>
              </wp:wrapPolygon>
            </wp:wrapTight>
            <wp:docPr id="1789428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428480" name=""/>
                    <pic:cNvPicPr/>
                  </pic:nvPicPr>
                  <pic:blipFill>
                    <a:blip r:embed="rId8">
                      <a:extLst>
                        <a:ext uri="{28A0092B-C50C-407E-A947-70E740481C1C}">
                          <a14:useLocalDpi xmlns:a14="http://schemas.microsoft.com/office/drawing/2010/main" val="0"/>
                        </a:ext>
                      </a:extLst>
                    </a:blip>
                    <a:stretch>
                      <a:fillRect/>
                    </a:stretch>
                  </pic:blipFill>
                  <pic:spPr>
                    <a:xfrm>
                      <a:off x="0" y="0"/>
                      <a:ext cx="812800" cy="1066165"/>
                    </a:xfrm>
                    <a:prstGeom prst="rect">
                      <a:avLst/>
                    </a:prstGeom>
                  </pic:spPr>
                </pic:pic>
              </a:graphicData>
            </a:graphic>
            <wp14:sizeRelH relativeFrom="page">
              <wp14:pctWidth>0</wp14:pctWidth>
            </wp14:sizeRelH>
            <wp14:sizeRelV relativeFrom="page">
              <wp14:pctHeight>0</wp14:pctHeight>
            </wp14:sizeRelV>
          </wp:anchor>
        </w:drawing>
      </w:r>
      <w:r w:rsidRPr="003A533A">
        <w:rPr>
          <w:rFonts w:ascii="Tahoma" w:eastAsia="Tahoma" w:hAnsi="Tahoma" w:cs="Tahoma"/>
          <w:b/>
          <w:noProof/>
          <w14:ligatures w14:val="standardContextual"/>
        </w:rPr>
        <mc:AlternateContent>
          <mc:Choice Requires="wps">
            <w:drawing>
              <wp:anchor distT="0" distB="0" distL="114300" distR="114300" simplePos="0" relativeHeight="251662336" behindDoc="0" locked="0" layoutInCell="1" allowOverlap="1" wp14:anchorId="633AF9F1" wp14:editId="68937408">
                <wp:simplePos x="0" y="0"/>
                <wp:positionH relativeFrom="column">
                  <wp:posOffset>5005070</wp:posOffset>
                </wp:positionH>
                <wp:positionV relativeFrom="paragraph">
                  <wp:posOffset>-399627</wp:posOffset>
                </wp:positionV>
                <wp:extent cx="880534" cy="873760"/>
                <wp:effectExtent l="0" t="0" r="0" b="2540"/>
                <wp:wrapNone/>
                <wp:docPr id="471843774" name="Oval 2"/>
                <wp:cNvGraphicFramePr/>
                <a:graphic xmlns:a="http://schemas.openxmlformats.org/drawingml/2006/main">
                  <a:graphicData uri="http://schemas.microsoft.com/office/word/2010/wordprocessingShape">
                    <wps:wsp>
                      <wps:cNvSpPr/>
                      <wps:spPr>
                        <a:xfrm>
                          <a:off x="0" y="0"/>
                          <a:ext cx="880534" cy="873760"/>
                        </a:xfrm>
                        <a:prstGeom prst="ellipse">
                          <a:avLst/>
                        </a:prstGeom>
                        <a:solidFill>
                          <a:srgbClr val="1568C2">
                            <a:alpha val="50345"/>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404DA" id="Oval 2" o:spid="_x0000_s1026" style="position:absolute;margin-left:394.1pt;margin-top:-31.45pt;width:69.35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" fillcolor="#1568c2" stroked="f" strokeweight="1pt">
                <v:fill opacity="32896f"/>
                <v:stroke joinstyle="miter"/>
              </v:oval>
            </w:pict>
          </mc:Fallback>
        </mc:AlternateContent>
      </w:r>
      <w:r w:rsidRPr="003A533A">
        <w:rPr>
          <w:rFonts w:ascii="Tahoma" w:eastAsia="Tahoma" w:hAnsi="Tahoma" w:cs="Tahoma"/>
          <w:b/>
          <w:noProof/>
          <w14:ligatures w14:val="standardContextual"/>
        </w:rPr>
        <mc:AlternateContent>
          <mc:Choice Requires="wps">
            <w:drawing>
              <wp:anchor distT="0" distB="0" distL="114300" distR="114300" simplePos="0" relativeHeight="251661312" behindDoc="0" locked="0" layoutInCell="1" allowOverlap="1" wp14:anchorId="7BD73CCE" wp14:editId="0B44AC3E">
                <wp:simplePos x="0" y="0"/>
                <wp:positionH relativeFrom="column">
                  <wp:posOffset>5099473</wp:posOffset>
                </wp:positionH>
                <wp:positionV relativeFrom="paragraph">
                  <wp:posOffset>-365760</wp:posOffset>
                </wp:positionV>
                <wp:extent cx="1449494" cy="1449494"/>
                <wp:effectExtent l="0" t="0" r="0" b="0"/>
                <wp:wrapNone/>
                <wp:docPr id="164640920" name="Oval 2"/>
                <wp:cNvGraphicFramePr/>
                <a:graphic xmlns:a="http://schemas.openxmlformats.org/drawingml/2006/main">
                  <a:graphicData uri="http://schemas.microsoft.com/office/word/2010/wordprocessingShape">
                    <wps:wsp>
                      <wps:cNvSpPr/>
                      <wps:spPr>
                        <a:xfrm>
                          <a:off x="0" y="0"/>
                          <a:ext cx="1449494" cy="1449494"/>
                        </a:xfrm>
                        <a:prstGeom prst="ellipse">
                          <a:avLst/>
                        </a:prstGeom>
                        <a:solidFill>
                          <a:srgbClr val="1568C2">
                            <a:alpha val="5963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9B3B3" id="Oval 2" o:spid="_x0000_s1026" style="position:absolute;margin-left:401.55pt;margin-top:-28.8pt;width:114.15pt;height:1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" fillcolor="#1568c2" stroked="f" strokeweight="1pt">
                <v:fill opacity="39064f"/>
                <v:stroke joinstyle="miter"/>
              </v:oval>
            </w:pict>
          </mc:Fallback>
        </mc:AlternateContent>
      </w:r>
      <w:r w:rsidRPr="003A533A">
        <w:rPr>
          <w:rFonts w:ascii="Tahoma" w:eastAsia="Tahoma" w:hAnsi="Tahoma" w:cs="Tahoma"/>
          <w:b/>
          <w:noProof/>
          <w14:ligatures w14:val="standardContextual"/>
        </w:rPr>
        <mc:AlternateContent>
          <mc:Choice Requires="wps">
            <w:drawing>
              <wp:anchor distT="0" distB="0" distL="114300" distR="114300" simplePos="0" relativeHeight="251660288" behindDoc="0" locked="0" layoutInCell="1" allowOverlap="1" wp14:anchorId="64906E4F" wp14:editId="13E4B7DA">
                <wp:simplePos x="0" y="0"/>
                <wp:positionH relativeFrom="column">
                  <wp:posOffset>5425017</wp:posOffset>
                </wp:positionH>
                <wp:positionV relativeFrom="paragraph">
                  <wp:posOffset>-1246293</wp:posOffset>
                </wp:positionV>
                <wp:extent cx="2444538" cy="2438400"/>
                <wp:effectExtent l="0" t="0" r="0" b="0"/>
                <wp:wrapNone/>
                <wp:docPr id="460835749" name="Oval 2"/>
                <wp:cNvGraphicFramePr/>
                <a:graphic xmlns:a="http://schemas.openxmlformats.org/drawingml/2006/main">
                  <a:graphicData uri="http://schemas.microsoft.com/office/word/2010/wordprocessingShape">
                    <wps:wsp>
                      <wps:cNvSpPr/>
                      <wps:spPr>
                        <a:xfrm>
                          <a:off x="0" y="0"/>
                          <a:ext cx="2444538" cy="2438400"/>
                        </a:xfrm>
                        <a:prstGeom prst="ellipse">
                          <a:avLst/>
                        </a:prstGeom>
                        <a:solidFill>
                          <a:srgbClr val="17429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F8A54" id="Oval 2" o:spid="_x0000_s1026" style="position:absolute;margin-left:427.15pt;margin-top:-98.15pt;width:192.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" fillcolor="#17429c" stroked="f" strokeweight="1pt">
                <v:stroke joinstyle="miter"/>
              </v:oval>
            </w:pict>
          </mc:Fallback>
        </mc:AlternateContent>
      </w:r>
    </w:p>
    <w:p w14:paraId="5E635C56" w14:textId="77777777" w:rsidR="00224353" w:rsidRPr="003A533A" w:rsidRDefault="00224353" w:rsidP="00224353">
      <w:pPr>
        <w:rPr>
          <w:rFonts w:ascii="Tahoma" w:eastAsia="Tahoma" w:hAnsi="Tahoma" w:cs="Tahoma"/>
          <w:b/>
        </w:rPr>
      </w:pPr>
    </w:p>
    <w:p w14:paraId="24DA2569" w14:textId="77777777" w:rsidR="00224353" w:rsidRPr="003A533A" w:rsidRDefault="00224353" w:rsidP="00224353">
      <w:pPr>
        <w:rPr>
          <w:rFonts w:ascii="Tahoma" w:eastAsia="Tahoma" w:hAnsi="Tahoma" w:cs="Tahoma"/>
          <w:b/>
        </w:rPr>
      </w:pPr>
    </w:p>
    <w:p w14:paraId="5FDA02A3" w14:textId="77777777" w:rsidR="00224353" w:rsidRPr="003A533A" w:rsidRDefault="00224353" w:rsidP="00224353">
      <w:pPr>
        <w:rPr>
          <w:rFonts w:ascii="Tahoma" w:eastAsia="Tahoma" w:hAnsi="Tahoma" w:cs="Tahoma"/>
          <w:b/>
        </w:rPr>
      </w:pPr>
    </w:p>
    <w:p w14:paraId="5F2774C2" w14:textId="77777777" w:rsidR="003A533A" w:rsidRDefault="003A533A">
      <w:pPr>
        <w:rPr>
          <w:rFonts w:ascii="Tahoma" w:hAnsi="Tahoma" w:cs="Tahoma"/>
          <w:b/>
          <w:bCs/>
          <w:u w:val="single"/>
        </w:rPr>
      </w:pPr>
    </w:p>
    <w:p w14:paraId="2A61FF01" w14:textId="67F5E38D" w:rsidR="00343F4D" w:rsidRPr="003A533A" w:rsidRDefault="00224353">
      <w:pPr>
        <w:rPr>
          <w:rFonts w:ascii="Tahoma" w:hAnsi="Tahoma" w:cs="Tahoma"/>
          <w:b/>
          <w:bCs/>
          <w:u w:val="single"/>
        </w:rPr>
      </w:pPr>
      <w:r w:rsidRPr="003A533A">
        <w:rPr>
          <w:rFonts w:ascii="Tahoma" w:hAnsi="Tahoma" w:cs="Tahoma"/>
          <w:b/>
          <w:bCs/>
          <w:u w:val="single"/>
        </w:rPr>
        <w:t>T</w:t>
      </w:r>
      <w:r w:rsidR="00343F4D" w:rsidRPr="003A533A">
        <w:rPr>
          <w:rFonts w:ascii="Tahoma" w:hAnsi="Tahoma" w:cs="Tahoma"/>
          <w:b/>
          <w:bCs/>
          <w:u w:val="single"/>
        </w:rPr>
        <w:t>CAT PREVENT Statement</w:t>
      </w:r>
    </w:p>
    <w:p w14:paraId="16563DF5" w14:textId="1939F447" w:rsidR="00D73DBD" w:rsidRPr="003A533A" w:rsidRDefault="00D73DBD" w:rsidP="00D73DBD">
      <w:pPr>
        <w:rPr>
          <w:rFonts w:ascii="Tahoma" w:hAnsi="Tahoma" w:cs="Tahoma"/>
        </w:rPr>
      </w:pPr>
      <w:r w:rsidRPr="003A533A">
        <w:rPr>
          <w:rFonts w:ascii="Tahoma" w:hAnsi="Tahoma" w:cs="Tahoma"/>
        </w:rPr>
        <w:t xml:space="preserve">Adopted by: </w:t>
      </w:r>
      <w:r w:rsidR="00D74095">
        <w:rPr>
          <w:rFonts w:ascii="Tahoma" w:hAnsi="Tahoma" w:cs="Tahoma"/>
        </w:rPr>
        <w:t>Bridgewater High School</w:t>
      </w:r>
    </w:p>
    <w:p w14:paraId="05938D1D" w14:textId="19810153" w:rsidR="00D73DBD" w:rsidRPr="003A533A" w:rsidRDefault="00D73DBD" w:rsidP="00D73DBD">
      <w:pPr>
        <w:rPr>
          <w:rFonts w:ascii="Tahoma" w:hAnsi="Tahoma" w:cs="Tahoma"/>
        </w:rPr>
      </w:pPr>
      <w:r w:rsidRPr="003A533A">
        <w:rPr>
          <w:rFonts w:ascii="Tahoma" w:hAnsi="Tahoma" w:cs="Tahoma"/>
        </w:rPr>
        <w:t xml:space="preserve">At </w:t>
      </w:r>
      <w:r w:rsidR="00D74095">
        <w:rPr>
          <w:rFonts w:ascii="Tahoma" w:hAnsi="Tahoma" w:cs="Tahoma"/>
        </w:rPr>
        <w:t>Bridgewater High School</w:t>
      </w:r>
      <w:r w:rsidR="00D74095" w:rsidRPr="003A533A">
        <w:rPr>
          <w:rFonts w:ascii="Tahoma" w:hAnsi="Tahoma" w:cs="Tahoma"/>
        </w:rPr>
        <w:t xml:space="preserve"> the</w:t>
      </w:r>
      <w:r w:rsidRPr="003A533A">
        <w:rPr>
          <w:rFonts w:ascii="Tahoma" w:hAnsi="Tahoma" w:cs="Tahoma"/>
        </w:rPr>
        <w:t xml:space="preserve"> Designated Safeguarding Lead is </w:t>
      </w:r>
      <w:r w:rsidR="00D74095">
        <w:rPr>
          <w:rFonts w:ascii="Tahoma" w:hAnsi="Tahoma" w:cs="Tahoma"/>
        </w:rPr>
        <w:t xml:space="preserve">Mark Malam at upper school and Duncan Morrison at Lower School.  Duncan Morrison </w:t>
      </w:r>
      <w:r w:rsidRPr="003A533A">
        <w:rPr>
          <w:rFonts w:ascii="Tahoma" w:hAnsi="Tahoma" w:cs="Tahoma"/>
        </w:rPr>
        <w:t xml:space="preserve">is the Prevent Lead for the setting. </w:t>
      </w:r>
    </w:p>
    <w:p w14:paraId="5CDF2242" w14:textId="24DD6BE4" w:rsidR="007D3A61" w:rsidRPr="003A533A" w:rsidRDefault="007D3A61" w:rsidP="00D73DBD">
      <w:pPr>
        <w:rPr>
          <w:rFonts w:ascii="Tahoma" w:hAnsi="Tahoma" w:cs="Tahoma"/>
        </w:rPr>
      </w:pPr>
      <w:r w:rsidRPr="003A533A">
        <w:rPr>
          <w:rFonts w:ascii="Tahoma" w:hAnsi="Tahoma" w:cs="Tahoma"/>
        </w:rPr>
        <w:t>This Statement is to be read in conjunction with</w:t>
      </w:r>
      <w:r w:rsidR="0095326C" w:rsidRPr="003A533A">
        <w:rPr>
          <w:rFonts w:ascii="Tahoma" w:hAnsi="Tahoma" w:cs="Tahoma"/>
        </w:rPr>
        <w:t xml:space="preserve">: </w:t>
      </w:r>
      <w:hyperlink r:id="rId9" w:history="1">
        <w:r w:rsidRPr="003A533A">
          <w:rPr>
            <w:rStyle w:val="Hyperlink"/>
            <w:rFonts w:ascii="Tahoma" w:hAnsi="Tahoma" w:cs="Tahoma"/>
          </w:rPr>
          <w:t>Prevent duty guidance: for England and Wales (accessible) - GOV.UK (www.gov.uk)</w:t>
        </w:r>
      </w:hyperlink>
      <w:r w:rsidR="00567C96" w:rsidRPr="003A533A">
        <w:rPr>
          <w:rFonts w:ascii="Tahoma" w:hAnsi="Tahoma" w:cs="Tahoma"/>
        </w:rPr>
        <w:t xml:space="preserve"> and </w:t>
      </w:r>
      <w:hyperlink r:id="rId10" w:history="1">
        <w:r w:rsidR="005E619E" w:rsidRPr="003A533A">
          <w:rPr>
            <w:rStyle w:val="Hyperlink"/>
            <w:rFonts w:ascii="Tahoma" w:hAnsi="Tahoma" w:cs="Tahoma"/>
          </w:rPr>
          <w:t>Keeping Children Safe in Education</w:t>
        </w:r>
      </w:hyperlink>
    </w:p>
    <w:p w14:paraId="1676F6A0" w14:textId="5254FD88" w:rsidR="0009521C" w:rsidRPr="003A533A" w:rsidRDefault="0009521C">
      <w:pPr>
        <w:rPr>
          <w:rFonts w:ascii="Tahoma" w:hAnsi="Tahoma" w:cs="Tahoma"/>
          <w:b/>
          <w:bCs/>
          <w:u w:val="single"/>
        </w:rPr>
      </w:pPr>
      <w:r w:rsidRPr="003A533A">
        <w:rPr>
          <w:rFonts w:ascii="Tahoma" w:hAnsi="Tahoma" w:cs="Tahoma"/>
          <w:b/>
          <w:bCs/>
          <w:u w:val="single"/>
        </w:rPr>
        <w:t>Introduction</w:t>
      </w:r>
      <w:r w:rsidR="00C47AA3" w:rsidRPr="003A533A">
        <w:rPr>
          <w:rFonts w:ascii="Tahoma" w:hAnsi="Tahoma" w:cs="Tahoma"/>
          <w:b/>
          <w:bCs/>
          <w:u w:val="single"/>
        </w:rPr>
        <w:t xml:space="preserve"> to the Prevent Strategy</w:t>
      </w:r>
    </w:p>
    <w:p w14:paraId="6C7A09F9" w14:textId="26F1E385" w:rsidR="0009521C" w:rsidRPr="003A533A" w:rsidRDefault="0009521C">
      <w:pPr>
        <w:rPr>
          <w:rFonts w:ascii="Tahoma" w:hAnsi="Tahoma" w:cs="Tahoma"/>
        </w:rPr>
      </w:pPr>
      <w:r w:rsidRPr="003A533A">
        <w:rPr>
          <w:rFonts w:ascii="Tahoma" w:hAnsi="Tahoma" w:cs="Tahoma"/>
        </w:rPr>
        <w:t xml:space="preserve">Everyone who </w:t>
      </w:r>
      <w:proofErr w:type="gramStart"/>
      <w:r w:rsidRPr="003A533A">
        <w:rPr>
          <w:rFonts w:ascii="Tahoma" w:hAnsi="Tahoma" w:cs="Tahoma"/>
        </w:rPr>
        <w:t>comes into contact with</w:t>
      </w:r>
      <w:proofErr w:type="gramEnd"/>
      <w:r w:rsidRPr="003A533A">
        <w:rPr>
          <w:rFonts w:ascii="Tahoma" w:hAnsi="Tahoma" w:cs="Tahoma"/>
        </w:rPr>
        <w:t xml:space="preserve"> children</w:t>
      </w:r>
      <w:r w:rsidR="00094077">
        <w:rPr>
          <w:rFonts w:ascii="Tahoma" w:hAnsi="Tahoma" w:cs="Tahoma"/>
        </w:rPr>
        <w:t>, young people</w:t>
      </w:r>
      <w:r w:rsidRPr="003A533A">
        <w:rPr>
          <w:rFonts w:ascii="Tahoma" w:hAnsi="Tahoma" w:cs="Tahoma"/>
        </w:rPr>
        <w:t xml:space="preserve"> and their families has a role to play in safeguarding. Schools</w:t>
      </w:r>
      <w:r w:rsidR="00F117FA">
        <w:rPr>
          <w:rFonts w:ascii="Tahoma" w:hAnsi="Tahoma" w:cs="Tahoma"/>
        </w:rPr>
        <w:t xml:space="preserve"> and colleges</w:t>
      </w:r>
      <w:r w:rsidRPr="003A533A">
        <w:rPr>
          <w:rFonts w:ascii="Tahoma" w:hAnsi="Tahoma" w:cs="Tahoma"/>
        </w:rPr>
        <w:t xml:space="preserve"> have a duty of care to their pupils and staff which includes safeguarding them from the risk of being drawn into terrorism - this includes not just violent extremism but also non-violent extremism, which can create an atmosphere conducive to terrorism and can popularise views which terrorists exploit. Schools</w:t>
      </w:r>
      <w:r w:rsidR="00F117FA">
        <w:rPr>
          <w:rFonts w:ascii="Tahoma" w:hAnsi="Tahoma" w:cs="Tahoma"/>
        </w:rPr>
        <w:t xml:space="preserve"> and colleges</w:t>
      </w:r>
      <w:r w:rsidRPr="003A533A">
        <w:rPr>
          <w:rFonts w:ascii="Tahoma" w:hAnsi="Tahoma" w:cs="Tahoma"/>
        </w:rPr>
        <w:t xml:space="preserve"> should be safe spaces in which children and young people can understand and discuss sensitive topics, including terrorism and the extremist ideas that are part of the terrorist ideology and learn how to challenge these ideas. </w:t>
      </w:r>
    </w:p>
    <w:p w14:paraId="6173F398" w14:textId="2CC3C936" w:rsidR="00B04053" w:rsidRPr="003A533A" w:rsidRDefault="00B04053">
      <w:pPr>
        <w:rPr>
          <w:rFonts w:ascii="Tahoma" w:hAnsi="Tahoma" w:cs="Tahoma"/>
        </w:rPr>
      </w:pPr>
      <w:r w:rsidRPr="003A533A">
        <w:rPr>
          <w:rFonts w:ascii="Tahoma" w:hAnsi="Tahoma" w:cs="Tahoma"/>
          <w:color w:val="0B0C0C"/>
          <w:shd w:val="clear" w:color="auto" w:fill="FFFFFF"/>
        </w:rPr>
        <w:t>The aim of Prevent is to stop people from becoming terrorists or supporting terrorism. Prevent also extends to supporting the rehabilitation and disengagement of those already involved in terrorism.</w:t>
      </w:r>
    </w:p>
    <w:p w14:paraId="631358F9" w14:textId="77777777" w:rsidR="00E55494" w:rsidRDefault="005E543F" w:rsidP="00E55494">
      <w:pPr>
        <w:pStyle w:val="NormalWeb"/>
        <w:shd w:val="clear" w:color="auto" w:fill="FFFFFF"/>
        <w:spacing w:before="300" w:beforeAutospacing="0" w:after="300" w:afterAutospacing="0"/>
        <w:rPr>
          <w:rFonts w:ascii="Tahoma" w:hAnsi="Tahoma" w:cs="Tahoma"/>
          <w:color w:val="0B0C0C"/>
          <w:sz w:val="22"/>
          <w:szCs w:val="22"/>
        </w:rPr>
      </w:pPr>
      <w:r w:rsidRPr="003A533A">
        <w:rPr>
          <w:rFonts w:ascii="Tahoma" w:hAnsi="Tahoma" w:cs="Tahoma"/>
          <w:color w:val="0B0C0C"/>
          <w:sz w:val="22"/>
          <w:szCs w:val="22"/>
        </w:rPr>
        <w:t>The objectives of Prevent are to:</w:t>
      </w:r>
    </w:p>
    <w:p w14:paraId="081742AA" w14:textId="77777777" w:rsidR="00831093" w:rsidRDefault="005E543F" w:rsidP="009705A7">
      <w:pPr>
        <w:pStyle w:val="NormalWeb"/>
        <w:numPr>
          <w:ilvl w:val="0"/>
          <w:numId w:val="2"/>
        </w:numPr>
        <w:shd w:val="clear" w:color="auto" w:fill="FFFFFF"/>
        <w:spacing w:before="0" w:beforeAutospacing="0" w:after="0" w:afterAutospacing="0"/>
        <w:rPr>
          <w:rFonts w:ascii="Tahoma" w:hAnsi="Tahoma" w:cs="Tahoma"/>
          <w:color w:val="0B0C0C"/>
          <w:sz w:val="22"/>
          <w:szCs w:val="22"/>
        </w:rPr>
      </w:pPr>
      <w:r w:rsidRPr="00831093">
        <w:rPr>
          <w:rFonts w:ascii="Tahoma" w:hAnsi="Tahoma" w:cs="Tahoma"/>
          <w:color w:val="0B0C0C"/>
          <w:sz w:val="22"/>
          <w:szCs w:val="22"/>
        </w:rPr>
        <w:t>tackle the ideological causes of terrorism</w:t>
      </w:r>
    </w:p>
    <w:p w14:paraId="0DA5D68B" w14:textId="60A3D460" w:rsidR="005E543F" w:rsidRPr="00831093" w:rsidRDefault="005E543F" w:rsidP="009705A7">
      <w:pPr>
        <w:pStyle w:val="NormalWeb"/>
        <w:numPr>
          <w:ilvl w:val="0"/>
          <w:numId w:val="2"/>
        </w:numPr>
        <w:shd w:val="clear" w:color="auto" w:fill="FFFFFF"/>
        <w:spacing w:before="0" w:beforeAutospacing="0" w:after="0" w:afterAutospacing="0"/>
        <w:rPr>
          <w:rFonts w:ascii="Tahoma" w:hAnsi="Tahoma" w:cs="Tahoma"/>
          <w:color w:val="0B0C0C"/>
          <w:sz w:val="22"/>
          <w:szCs w:val="22"/>
        </w:rPr>
      </w:pPr>
      <w:r w:rsidRPr="00831093">
        <w:rPr>
          <w:rFonts w:ascii="Tahoma" w:hAnsi="Tahoma" w:cs="Tahoma"/>
          <w:color w:val="0B0C0C"/>
          <w:sz w:val="22"/>
          <w:szCs w:val="22"/>
        </w:rPr>
        <w:t>intervene early to support people susceptible to radicalisation</w:t>
      </w:r>
    </w:p>
    <w:p w14:paraId="2E244C58" w14:textId="77777777" w:rsidR="005E543F" w:rsidRPr="003A533A" w:rsidRDefault="005E543F" w:rsidP="00D11729">
      <w:pPr>
        <w:pStyle w:val="NormalWeb"/>
        <w:numPr>
          <w:ilvl w:val="0"/>
          <w:numId w:val="2"/>
        </w:numPr>
        <w:shd w:val="clear" w:color="auto" w:fill="FFFFFF"/>
        <w:spacing w:before="0" w:beforeAutospacing="0" w:after="0" w:afterAutospacing="0"/>
        <w:rPr>
          <w:rFonts w:ascii="Tahoma" w:hAnsi="Tahoma" w:cs="Tahoma"/>
          <w:color w:val="0B0C0C"/>
          <w:sz w:val="22"/>
          <w:szCs w:val="22"/>
        </w:rPr>
      </w:pPr>
      <w:r w:rsidRPr="003A533A">
        <w:rPr>
          <w:rFonts w:ascii="Tahoma" w:hAnsi="Tahoma" w:cs="Tahoma"/>
          <w:color w:val="0B0C0C"/>
          <w:sz w:val="22"/>
          <w:szCs w:val="22"/>
        </w:rPr>
        <w:t>enable people who have already engaged in terrorism to disengage and rehabilitate</w:t>
      </w:r>
    </w:p>
    <w:p w14:paraId="1E500DFE" w14:textId="77777777" w:rsidR="005E543F" w:rsidRPr="003A533A" w:rsidRDefault="005E543F">
      <w:pPr>
        <w:rPr>
          <w:rFonts w:ascii="Tahoma" w:hAnsi="Tahoma" w:cs="Tahoma"/>
          <w:b/>
          <w:bCs/>
          <w:u w:val="single"/>
        </w:rPr>
      </w:pPr>
    </w:p>
    <w:p w14:paraId="537B2558" w14:textId="178F97FD" w:rsidR="00343F4D" w:rsidRPr="003A533A" w:rsidRDefault="00C47AA3">
      <w:pPr>
        <w:rPr>
          <w:rFonts w:ascii="Tahoma" w:hAnsi="Tahoma" w:cs="Tahoma"/>
          <w:b/>
          <w:bCs/>
          <w:u w:val="single"/>
        </w:rPr>
      </w:pPr>
      <w:r w:rsidRPr="003A533A">
        <w:rPr>
          <w:rFonts w:ascii="Tahoma" w:hAnsi="Tahoma" w:cs="Tahoma"/>
          <w:b/>
          <w:bCs/>
          <w:u w:val="single"/>
        </w:rPr>
        <w:t>Definitions</w:t>
      </w:r>
      <w:r w:rsidR="00A50330" w:rsidRPr="003A533A">
        <w:rPr>
          <w:rFonts w:ascii="Tahoma" w:hAnsi="Tahoma" w:cs="Tahoma"/>
          <w:b/>
          <w:bCs/>
          <w:u w:val="single"/>
        </w:rPr>
        <w:t xml:space="preserve"> – Keeping Children Safe in Education</w:t>
      </w:r>
      <w:r w:rsidR="00F117FA">
        <w:rPr>
          <w:rFonts w:ascii="Tahoma" w:hAnsi="Tahoma" w:cs="Tahoma"/>
          <w:b/>
          <w:bCs/>
          <w:u w:val="single"/>
        </w:rPr>
        <w:t xml:space="preserve"> (2023)</w:t>
      </w:r>
    </w:p>
    <w:p w14:paraId="5406D082" w14:textId="77777777" w:rsidR="00A50330" w:rsidRPr="003A533A" w:rsidRDefault="00A50330">
      <w:pPr>
        <w:rPr>
          <w:rFonts w:ascii="Tahoma" w:hAnsi="Tahoma" w:cs="Tahoma"/>
        </w:rPr>
      </w:pPr>
      <w:r w:rsidRPr="00890DB9">
        <w:rPr>
          <w:rFonts w:ascii="Tahoma" w:hAnsi="Tahoma" w:cs="Tahoma"/>
          <w:b/>
          <w:bCs/>
        </w:rPr>
        <w:t>Extremism</w:t>
      </w:r>
      <w:r w:rsidRPr="003A533A">
        <w:rPr>
          <w:rFonts w:ascii="Tahoma" w:hAnsi="Tahoma" w:cs="Tahoma"/>
        </w:rPr>
        <w:t xml:space="preserve"> - is the vocal or active opposition to our fundamental values, including democracy, the rule of law, individual liberty and the mutual respect and tolerance of different faiths and beliefs. This also includes calling for the death of members of the armed forces. </w:t>
      </w:r>
    </w:p>
    <w:p w14:paraId="6A90C24A" w14:textId="77777777" w:rsidR="00A50330" w:rsidRPr="003A533A" w:rsidRDefault="00A50330">
      <w:pPr>
        <w:rPr>
          <w:rFonts w:ascii="Tahoma" w:hAnsi="Tahoma" w:cs="Tahoma"/>
        </w:rPr>
      </w:pPr>
      <w:r w:rsidRPr="00890DB9">
        <w:rPr>
          <w:rFonts w:ascii="Tahoma" w:hAnsi="Tahoma" w:cs="Tahoma"/>
          <w:b/>
          <w:bCs/>
        </w:rPr>
        <w:t>Radicalisation</w:t>
      </w:r>
      <w:r w:rsidRPr="003A533A">
        <w:rPr>
          <w:rFonts w:ascii="Tahoma" w:hAnsi="Tahoma" w:cs="Tahoma"/>
        </w:rPr>
        <w:t xml:space="preserve"> - refers to the process by which a person comes to support terrorism and extremist ideologies associated with terrorist groups. </w:t>
      </w:r>
    </w:p>
    <w:p w14:paraId="309EEC0F" w14:textId="5BD2CC72" w:rsidR="00A50330" w:rsidRPr="003A533A" w:rsidRDefault="00A50330">
      <w:pPr>
        <w:rPr>
          <w:rFonts w:ascii="Tahoma" w:hAnsi="Tahoma" w:cs="Tahoma"/>
        </w:rPr>
      </w:pPr>
      <w:r w:rsidRPr="00890DB9">
        <w:rPr>
          <w:rFonts w:ascii="Tahoma" w:hAnsi="Tahoma" w:cs="Tahoma"/>
          <w:b/>
          <w:bCs/>
        </w:rPr>
        <w:t>Terrorism</w:t>
      </w:r>
      <w:r w:rsidRPr="003A533A">
        <w:rPr>
          <w:rFonts w:ascii="Tahoma" w:hAnsi="Tahoma" w:cs="Tahoma"/>
        </w:rPr>
        <w:t xml:space="preserve"> -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proofErr w:type="gramStart"/>
      <w:r w:rsidRPr="003A533A">
        <w:rPr>
          <w:rFonts w:ascii="Tahoma" w:hAnsi="Tahoma" w:cs="Tahoma"/>
        </w:rPr>
        <w:t>religious</w:t>
      </w:r>
      <w:proofErr w:type="gramEnd"/>
      <w:r w:rsidRPr="003A533A">
        <w:rPr>
          <w:rFonts w:ascii="Tahoma" w:hAnsi="Tahoma" w:cs="Tahoma"/>
        </w:rPr>
        <w:t xml:space="preserve"> or ideological cause.</w:t>
      </w:r>
    </w:p>
    <w:p w14:paraId="3F38B056" w14:textId="14A2D544" w:rsidR="00343F4D" w:rsidRPr="003A533A" w:rsidRDefault="00343F4D">
      <w:pPr>
        <w:rPr>
          <w:rFonts w:ascii="Tahoma" w:hAnsi="Tahoma" w:cs="Tahoma"/>
          <w:b/>
          <w:bCs/>
          <w:u w:val="single"/>
        </w:rPr>
      </w:pPr>
      <w:r w:rsidRPr="003A533A">
        <w:rPr>
          <w:rFonts w:ascii="Tahoma" w:hAnsi="Tahoma" w:cs="Tahoma"/>
          <w:b/>
          <w:bCs/>
          <w:u w:val="single"/>
        </w:rPr>
        <w:t xml:space="preserve">Preventing Radicalisation in </w:t>
      </w:r>
      <w:r w:rsidR="00890DB9">
        <w:rPr>
          <w:rFonts w:ascii="Tahoma" w:hAnsi="Tahoma" w:cs="Tahoma"/>
          <w:b/>
          <w:bCs/>
          <w:u w:val="single"/>
        </w:rPr>
        <w:t>S</w:t>
      </w:r>
      <w:r w:rsidRPr="003A533A">
        <w:rPr>
          <w:rFonts w:ascii="Tahoma" w:hAnsi="Tahoma" w:cs="Tahoma"/>
          <w:b/>
          <w:bCs/>
          <w:u w:val="single"/>
        </w:rPr>
        <w:t>chool</w:t>
      </w:r>
      <w:r w:rsidR="00F117FA">
        <w:rPr>
          <w:rFonts w:ascii="Tahoma" w:hAnsi="Tahoma" w:cs="Tahoma"/>
          <w:b/>
          <w:bCs/>
          <w:u w:val="single"/>
        </w:rPr>
        <w:t xml:space="preserve"> and College</w:t>
      </w:r>
    </w:p>
    <w:p w14:paraId="10A24A8F" w14:textId="03314280" w:rsidR="00343F4D" w:rsidRPr="003A533A" w:rsidRDefault="00343F4D">
      <w:pPr>
        <w:rPr>
          <w:rFonts w:ascii="Tahoma" w:hAnsi="Tahoma" w:cs="Tahoma"/>
        </w:rPr>
      </w:pPr>
      <w:r w:rsidRPr="003A533A">
        <w:rPr>
          <w:rFonts w:ascii="Tahoma" w:hAnsi="Tahoma" w:cs="Tahoma"/>
        </w:rPr>
        <w:t>Building resilience in our young people and the promotion of fundamental British values is at the heart of preventing radicalisation. We do this by providing a safe place in which children</w:t>
      </w:r>
      <w:r w:rsidR="00EC45B8">
        <w:rPr>
          <w:rFonts w:ascii="Tahoma" w:hAnsi="Tahoma" w:cs="Tahoma"/>
        </w:rPr>
        <w:t xml:space="preserve"> and young people</w:t>
      </w:r>
      <w:r w:rsidRPr="003A533A">
        <w:rPr>
          <w:rFonts w:ascii="Tahoma" w:hAnsi="Tahoma" w:cs="Tahoma"/>
        </w:rPr>
        <w:t xml:space="preserve"> can discuss issues, and we aim to give them the knowledge and confidence to challenge extremist beliefs and ideologies. </w:t>
      </w:r>
    </w:p>
    <w:p w14:paraId="0DD20AE2" w14:textId="14B03296" w:rsidR="00B22DF6" w:rsidRDefault="00EC45B8">
      <w:pPr>
        <w:rPr>
          <w:rFonts w:ascii="Tahoma" w:hAnsi="Tahoma" w:cs="Tahoma"/>
        </w:rPr>
      </w:pPr>
      <w:r>
        <w:rPr>
          <w:rFonts w:ascii="Tahoma" w:hAnsi="Tahoma" w:cs="Tahoma"/>
        </w:rPr>
        <w:lastRenderedPageBreak/>
        <w:t>The</w:t>
      </w:r>
      <w:r w:rsidR="00343F4D" w:rsidRPr="003A533A">
        <w:rPr>
          <w:rFonts w:ascii="Tahoma" w:hAnsi="Tahoma" w:cs="Tahoma"/>
        </w:rPr>
        <w:t xml:space="preserve"> </w:t>
      </w:r>
      <w:r w:rsidR="00456548" w:rsidRPr="003A533A">
        <w:rPr>
          <w:rFonts w:ascii="Tahoma" w:hAnsi="Tahoma" w:cs="Tahoma"/>
        </w:rPr>
        <w:t>P</w:t>
      </w:r>
      <w:r w:rsidR="00343F4D" w:rsidRPr="003A533A">
        <w:rPr>
          <w:rFonts w:ascii="Tahoma" w:hAnsi="Tahoma" w:cs="Tahoma"/>
        </w:rPr>
        <w:t xml:space="preserve">revent duty, is carried out under the </w:t>
      </w:r>
      <w:proofErr w:type="gramStart"/>
      <w:r w:rsidR="00343F4D" w:rsidRPr="003A533A">
        <w:rPr>
          <w:rFonts w:ascii="Tahoma" w:hAnsi="Tahoma" w:cs="Tahoma"/>
        </w:rPr>
        <w:t>Counter-Terrorism</w:t>
      </w:r>
      <w:proofErr w:type="gramEnd"/>
      <w:r w:rsidR="00343F4D" w:rsidRPr="003A533A">
        <w:rPr>
          <w:rFonts w:ascii="Tahoma" w:hAnsi="Tahoma" w:cs="Tahoma"/>
        </w:rPr>
        <w:t xml:space="preserve"> and Security Act 2015, which legally requires us to take steps to prevent pupils from being drawn into terrorism. We take this duty seriously and carry out the main actions responsibly, namely: </w:t>
      </w:r>
      <w:r w:rsidR="00941724" w:rsidRPr="003A533A">
        <w:rPr>
          <w:rFonts w:ascii="Tahoma" w:hAnsi="Tahoma" w:cs="Tahoma"/>
        </w:rPr>
        <w:t xml:space="preserve">understanding risk, managing </w:t>
      </w:r>
      <w:r w:rsidR="00343F4D" w:rsidRPr="003A533A">
        <w:rPr>
          <w:rFonts w:ascii="Tahoma" w:hAnsi="Tahoma" w:cs="Tahoma"/>
        </w:rPr>
        <w:t>risk</w:t>
      </w:r>
      <w:r w:rsidR="00941724" w:rsidRPr="003A533A">
        <w:rPr>
          <w:rFonts w:ascii="Tahoma" w:hAnsi="Tahoma" w:cs="Tahoma"/>
        </w:rPr>
        <w:t>, sharing information, reducing permissive environments, monitoring and assurance</w:t>
      </w:r>
      <w:r w:rsidR="0091795C" w:rsidRPr="003A533A">
        <w:rPr>
          <w:rFonts w:ascii="Tahoma" w:hAnsi="Tahoma" w:cs="Tahoma"/>
        </w:rPr>
        <w:t xml:space="preserve">. </w:t>
      </w:r>
    </w:p>
    <w:p w14:paraId="1C4C4BB9" w14:textId="77F1AEF6" w:rsidR="00343F4D" w:rsidRPr="003A533A" w:rsidRDefault="00343F4D">
      <w:pPr>
        <w:rPr>
          <w:rFonts w:ascii="Tahoma" w:hAnsi="Tahoma" w:cs="Tahoma"/>
        </w:rPr>
      </w:pPr>
      <w:r w:rsidRPr="003A533A">
        <w:rPr>
          <w:rFonts w:ascii="Tahoma" w:hAnsi="Tahoma" w:cs="Tahoma"/>
        </w:rPr>
        <w:t xml:space="preserve">If we assess a child as at risk, we will refer to the Channel Programme, which focuses on providing support at an early stage to people who are identified as being vulnerable to being drawn into terrorism. </w:t>
      </w:r>
    </w:p>
    <w:p w14:paraId="7A0FDFA3" w14:textId="438B392F" w:rsidR="00343F4D" w:rsidRPr="003A533A" w:rsidRDefault="00343F4D">
      <w:pPr>
        <w:rPr>
          <w:rFonts w:ascii="Tahoma" w:hAnsi="Tahoma" w:cs="Tahoma"/>
        </w:rPr>
      </w:pPr>
      <w:r w:rsidRPr="003A533A">
        <w:rPr>
          <w:rFonts w:ascii="Tahoma" w:hAnsi="Tahoma" w:cs="Tahoma"/>
        </w:rPr>
        <w:t xml:space="preserve">We recognise that we play a vital role in keeping children </w:t>
      </w:r>
      <w:r w:rsidR="00EC45B8">
        <w:rPr>
          <w:rFonts w:ascii="Tahoma" w:hAnsi="Tahoma" w:cs="Tahoma"/>
        </w:rPr>
        <w:t>and young people</w:t>
      </w:r>
      <w:r w:rsidR="00EC45B8" w:rsidRPr="003A533A">
        <w:rPr>
          <w:rFonts w:ascii="Tahoma" w:hAnsi="Tahoma" w:cs="Tahoma"/>
        </w:rPr>
        <w:t xml:space="preserve"> </w:t>
      </w:r>
      <w:r w:rsidRPr="003A533A">
        <w:rPr>
          <w:rFonts w:ascii="Tahoma" w:hAnsi="Tahoma" w:cs="Tahoma"/>
        </w:rPr>
        <w:t xml:space="preserve">safe from harm, including from the risks of extremism and radicalisation, and in promoting the welfare of children in our care. </w:t>
      </w:r>
    </w:p>
    <w:p w14:paraId="7604FEB8" w14:textId="77777777" w:rsidR="00343F4D" w:rsidRPr="003A533A" w:rsidRDefault="00343F4D">
      <w:pPr>
        <w:rPr>
          <w:rFonts w:ascii="Tahoma" w:hAnsi="Tahoma" w:cs="Tahoma"/>
          <w:b/>
          <w:bCs/>
          <w:u w:val="single"/>
        </w:rPr>
      </w:pPr>
      <w:r w:rsidRPr="52EFB1BB">
        <w:rPr>
          <w:rFonts w:ascii="Tahoma" w:hAnsi="Tahoma" w:cs="Tahoma"/>
          <w:b/>
          <w:bCs/>
          <w:u w:val="single"/>
        </w:rPr>
        <w:t>What we do if there is a c</w:t>
      </w:r>
      <w:commentRangeStart w:id="0"/>
      <w:r w:rsidRPr="52EFB1BB">
        <w:rPr>
          <w:rFonts w:ascii="Tahoma" w:hAnsi="Tahoma" w:cs="Tahoma"/>
          <w:b/>
          <w:bCs/>
          <w:u w:val="single"/>
        </w:rPr>
        <w:t xml:space="preserve">oncern </w:t>
      </w:r>
      <w:commentRangeEnd w:id="0"/>
      <w:r>
        <w:commentReference w:id="0"/>
      </w:r>
    </w:p>
    <w:p w14:paraId="55F64262" w14:textId="222D60DE" w:rsidR="00343F4D" w:rsidRPr="003A533A" w:rsidRDefault="00343F4D">
      <w:pPr>
        <w:rPr>
          <w:rFonts w:ascii="Tahoma" w:hAnsi="Tahoma" w:cs="Tahoma"/>
        </w:rPr>
      </w:pPr>
      <w:r w:rsidRPr="52EFB1BB">
        <w:rPr>
          <w:rFonts w:ascii="Tahoma" w:hAnsi="Tahoma" w:cs="Tahoma"/>
        </w:rPr>
        <w:t>If we have a concern about a particular pupil we will follow the school’s normal safeguarding procedures, including discussing with the school’s designated safeguarding lead</w:t>
      </w:r>
      <w:r w:rsidR="6B17C6C9" w:rsidRPr="52EFB1BB">
        <w:rPr>
          <w:rFonts w:ascii="Tahoma" w:hAnsi="Tahoma" w:cs="Tahoma"/>
        </w:rPr>
        <w:t xml:space="preserve"> or member of staff with designated responsibility for Prevent</w:t>
      </w:r>
      <w:r w:rsidRPr="52EFB1BB">
        <w:rPr>
          <w:rFonts w:ascii="Tahoma" w:hAnsi="Tahoma" w:cs="Tahoma"/>
        </w:rPr>
        <w:t xml:space="preserve">, and </w:t>
      </w:r>
      <w:proofErr w:type="gramStart"/>
      <w:r w:rsidRPr="52EFB1BB">
        <w:rPr>
          <w:rFonts w:ascii="Tahoma" w:hAnsi="Tahoma" w:cs="Tahoma"/>
        </w:rPr>
        <w:t>where</w:t>
      </w:r>
      <w:proofErr w:type="gramEnd"/>
      <w:r w:rsidRPr="52EFB1BB">
        <w:rPr>
          <w:rFonts w:ascii="Tahoma" w:hAnsi="Tahoma" w:cs="Tahoma"/>
        </w:rPr>
        <w:t xml:space="preserve"> deemed necessary, with children’s social care. </w:t>
      </w:r>
    </w:p>
    <w:p w14:paraId="68D18180" w14:textId="03B4505F" w:rsidR="0004016D" w:rsidRPr="003A533A" w:rsidRDefault="00343F4D">
      <w:pPr>
        <w:rPr>
          <w:rFonts w:ascii="Tahoma" w:hAnsi="Tahoma" w:cs="Tahoma"/>
        </w:rPr>
      </w:pPr>
      <w:r w:rsidRPr="003A533A">
        <w:rPr>
          <w:rFonts w:ascii="Tahoma" w:hAnsi="Tahoma" w:cs="Tahoma"/>
        </w:rPr>
        <w:t xml:space="preserve">We may also contact the local police force or dial 101 (the non-emergency number). They can talk to us in confidence about concerns and help us gain access to support and advice. In </w:t>
      </w:r>
      <w:proofErr w:type="gramStart"/>
      <w:r w:rsidRPr="003A533A">
        <w:rPr>
          <w:rFonts w:ascii="Tahoma" w:hAnsi="Tahoma" w:cs="Tahoma"/>
        </w:rPr>
        <w:t>an emergency situation</w:t>
      </w:r>
      <w:proofErr w:type="gramEnd"/>
      <w:r w:rsidRPr="003A533A">
        <w:rPr>
          <w:rFonts w:ascii="Tahoma" w:hAnsi="Tahoma" w:cs="Tahoma"/>
        </w:rPr>
        <w:t xml:space="preserve"> we will follow the recommended emergency procedures.</w:t>
      </w:r>
    </w:p>
    <w:p w14:paraId="33B9D7BC" w14:textId="22A5949F" w:rsidR="007660BA" w:rsidRPr="003A533A" w:rsidRDefault="003336AB" w:rsidP="00E91301">
      <w:pPr>
        <w:jc w:val="center"/>
        <w:rPr>
          <w:rFonts w:ascii="Tahoma" w:hAnsi="Tahoma" w:cs="Tahoma"/>
        </w:rPr>
      </w:pPr>
      <w:r w:rsidRPr="003A533A">
        <w:rPr>
          <w:rFonts w:ascii="Tahoma" w:hAnsi="Tahoma" w:cs="Tahoma"/>
          <w:noProof/>
        </w:rPr>
        <w:drawing>
          <wp:inline distT="0" distB="0" distL="0" distR="0" wp14:anchorId="45434C70" wp14:editId="41D832C3">
            <wp:extent cx="6143625" cy="4610100"/>
            <wp:effectExtent l="0" t="0" r="9525" b="0"/>
            <wp:docPr id="1" name="Picture 1" descr="A person standing in front of a blu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blue sign&#10;&#10;Description automatically generated"/>
                    <pic:cNvPicPr/>
                  </pic:nvPicPr>
                  <pic:blipFill>
                    <a:blip r:embed="rId15"/>
                    <a:stretch>
                      <a:fillRect/>
                    </a:stretch>
                  </pic:blipFill>
                  <pic:spPr>
                    <a:xfrm>
                      <a:off x="0" y="0"/>
                      <a:ext cx="6143625" cy="4610100"/>
                    </a:xfrm>
                    <a:prstGeom prst="rect">
                      <a:avLst/>
                    </a:prstGeom>
                  </pic:spPr>
                </pic:pic>
              </a:graphicData>
            </a:graphic>
          </wp:inline>
        </w:drawing>
      </w:r>
    </w:p>
    <w:p w14:paraId="47C4816F" w14:textId="71EAE223" w:rsidR="007660BA" w:rsidRPr="003A533A" w:rsidRDefault="00090C7C" w:rsidP="001421F3">
      <w:pPr>
        <w:jc w:val="right"/>
        <w:rPr>
          <w:rFonts w:ascii="Tahoma" w:hAnsi="Tahoma" w:cs="Tahoma"/>
        </w:rPr>
      </w:pPr>
      <w:hyperlink r:id="rId16" w:history="1">
        <w:r w:rsidR="001421F3" w:rsidRPr="003A533A">
          <w:rPr>
            <w:rStyle w:val="Hyperlink"/>
            <w:rFonts w:ascii="Tahoma" w:hAnsi="Tahoma" w:cs="Tahoma"/>
          </w:rPr>
          <w:t>Making a referral to Prevent - GOV.UK (www.gov.uk)</w:t>
        </w:r>
      </w:hyperlink>
    </w:p>
    <w:sectPr w:rsidR="007660BA" w:rsidRPr="003A533A" w:rsidSect="00343F4D">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rs. T. Hatton" w:date="2023-12-07T11:30:00Z" w:initials="MH">
    <w:p w14:paraId="71D5E9F8" w14:textId="3C549828" w:rsidR="52EFB1BB" w:rsidRDefault="52EFB1BB">
      <w:r>
        <w:t>this may be the DSL or the member of staff with designated responsibility for prevent.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D5E9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B0D2B88" w16cex:dateUtc="2023-12-07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5E9F8" w16cid:durableId="4B0D2B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05E2"/>
    <w:multiLevelType w:val="multilevel"/>
    <w:tmpl w:val="D088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B50364"/>
    <w:multiLevelType w:val="hybridMultilevel"/>
    <w:tmpl w:val="A67E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023584">
    <w:abstractNumId w:val="0"/>
  </w:num>
  <w:num w:numId="2" w16cid:durableId="18360658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rs. T. Hatton">
    <w15:presenceInfo w15:providerId="AD" w15:userId="S::hatton@bridgewaterhigh.com::9b50d9f2-884f-4425-80aa-3ff181af1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4D"/>
    <w:rsid w:val="0004016D"/>
    <w:rsid w:val="00094077"/>
    <w:rsid w:val="0009521C"/>
    <w:rsid w:val="001150F6"/>
    <w:rsid w:val="001327F2"/>
    <w:rsid w:val="001421F3"/>
    <w:rsid w:val="001C1E70"/>
    <w:rsid w:val="00224353"/>
    <w:rsid w:val="003336AB"/>
    <w:rsid w:val="00343F4D"/>
    <w:rsid w:val="003A533A"/>
    <w:rsid w:val="00456548"/>
    <w:rsid w:val="00567C96"/>
    <w:rsid w:val="005E543F"/>
    <w:rsid w:val="005E619E"/>
    <w:rsid w:val="007660BA"/>
    <w:rsid w:val="007D3A61"/>
    <w:rsid w:val="00831093"/>
    <w:rsid w:val="00890DB9"/>
    <w:rsid w:val="0091795C"/>
    <w:rsid w:val="00941724"/>
    <w:rsid w:val="0095326C"/>
    <w:rsid w:val="00A50330"/>
    <w:rsid w:val="00AE46CD"/>
    <w:rsid w:val="00B04053"/>
    <w:rsid w:val="00B22DF6"/>
    <w:rsid w:val="00C47AA3"/>
    <w:rsid w:val="00D11729"/>
    <w:rsid w:val="00D53158"/>
    <w:rsid w:val="00D73DBD"/>
    <w:rsid w:val="00D74095"/>
    <w:rsid w:val="00E55494"/>
    <w:rsid w:val="00E660FA"/>
    <w:rsid w:val="00E91301"/>
    <w:rsid w:val="00EC45B8"/>
    <w:rsid w:val="00F117FA"/>
    <w:rsid w:val="00FB5FF0"/>
    <w:rsid w:val="2B76DCF5"/>
    <w:rsid w:val="52EFB1BB"/>
    <w:rsid w:val="68FC0056"/>
    <w:rsid w:val="6B17C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CD2A"/>
  <w15:chartTrackingRefBased/>
  <w15:docId w15:val="{ABD19731-3F10-43FF-9751-232A015F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A61"/>
    <w:rPr>
      <w:color w:val="0000FF"/>
      <w:u w:val="single"/>
    </w:rPr>
  </w:style>
  <w:style w:type="paragraph" w:styleId="NormalWeb">
    <w:name w:val="Normal (Web)"/>
    <w:basedOn w:val="Normal"/>
    <w:uiPriority w:val="99"/>
    <w:semiHidden/>
    <w:unhideWhenUsed/>
    <w:rsid w:val="005E54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E619E"/>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9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making-a-referral-to-prev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assets.publishing.service.gov.uk/government/uploads/system/uploads/attachment_data/file/1181955/Keeping_children_safe_in_education_2023.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gov.uk/government/publications/prevent-duty-guidance/prevent-duty-guidance-for-england-and-wales-accessibl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4C37E0E269BF4FA050228339A63FE8" ma:contentTypeVersion="10" ma:contentTypeDescription="Create a new document." ma:contentTypeScope="" ma:versionID="26b0ea74c749c049f4c09a46eff72758">
  <xsd:schema xmlns:xsd="http://www.w3.org/2001/XMLSchema" xmlns:xs="http://www.w3.org/2001/XMLSchema" xmlns:p="http://schemas.microsoft.com/office/2006/metadata/properties" xmlns:ns2="41c8c6c1-930d-4e95-8c19-87bb1db2731b" xmlns:ns3="b9f68284-29c0-4a17-8d2c-285d5907599a" targetNamespace="http://schemas.microsoft.com/office/2006/metadata/properties" ma:root="true" ma:fieldsID="bc72604a2bdecefb7518a4fff84062b3" ns2:_="" ns3:_="">
    <xsd:import namespace="41c8c6c1-930d-4e95-8c19-87bb1db2731b"/>
    <xsd:import namespace="b9f68284-29c0-4a17-8d2c-285d5907599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8c6c1-930d-4e95-8c19-87bb1db27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68284-29c0-4a17-8d2c-285d59075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9f68284-29c0-4a17-8d2c-285d5907599a">
      <UserInfo>
        <DisplayName>Victoria Briggs</DisplayName>
        <AccountId>13</AccountId>
        <AccountType/>
      </UserInfo>
      <UserInfo>
        <DisplayName>Rebecca Leatherbarrow</DisplayName>
        <AccountId>16</AccountId>
        <AccountType/>
      </UserInfo>
    </SharedWithUsers>
  </documentManagement>
</p:properties>
</file>

<file path=customXml/itemProps1.xml><?xml version="1.0" encoding="utf-8"?>
<ds:datastoreItem xmlns:ds="http://schemas.openxmlformats.org/officeDocument/2006/customXml" ds:itemID="{650A9118-2E19-4005-A81B-B49F97E889D5}">
  <ds:schemaRefs>
    <ds:schemaRef ds:uri="http://schemas.microsoft.com/sharepoint/v3/contenttype/forms"/>
  </ds:schemaRefs>
</ds:datastoreItem>
</file>

<file path=customXml/itemProps2.xml><?xml version="1.0" encoding="utf-8"?>
<ds:datastoreItem xmlns:ds="http://schemas.openxmlformats.org/officeDocument/2006/customXml" ds:itemID="{F2AFB9FB-2345-411B-9EF9-CAF8DEDA7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8c6c1-930d-4e95-8c19-87bb1db2731b"/>
    <ds:schemaRef ds:uri="b9f68284-29c0-4a17-8d2c-285d59075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867A8-189C-4DAC-BBBD-990FBB88CA0A}">
  <ds:schemaRefs>
    <ds:schemaRef ds:uri="http://purl.org/dc/dcmitype/"/>
    <ds:schemaRef ds:uri="b9f68284-29c0-4a17-8d2c-285d5907599a"/>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1c8c6c1-930d-4e95-8c19-87bb1db2731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0</DocSecurity>
  <Lines>32</Lines>
  <Paragraphs>9</Paragraphs>
  <ScaleCrop>false</ScaleCrop>
  <Company>Bridgewater High School</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Leatherbarrow</dc:creator>
  <cp:keywords/>
  <dc:description/>
  <cp:lastModifiedBy>Mrs. T. Hatton</cp:lastModifiedBy>
  <cp:revision>2</cp:revision>
  <dcterms:created xsi:type="dcterms:W3CDTF">2024-01-23T14:53:00Z</dcterms:created>
  <dcterms:modified xsi:type="dcterms:W3CDTF">2024-01-23T14:53:00Z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0x0101004C4C37E0E269BF4FA050228339A63FE8</vt:lpwstr>
  </property>
</Properties>
</file>