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6AB2A" w14:textId="77777777" w:rsidR="009F002F" w:rsidRPr="00CF1B18" w:rsidRDefault="009F002F" w:rsidP="009F002F">
      <w:pPr>
        <w:spacing w:before="100" w:beforeAutospacing="1" w:after="100" w:afterAutospacing="1" w:line="240" w:lineRule="auto"/>
        <w:rPr>
          <w:rFonts w:eastAsia="Times New Roman" w:cstheme="minorHAnsi"/>
          <w:b/>
          <w:bCs/>
          <w:sz w:val="28"/>
          <w:szCs w:val="28"/>
          <w:u w:val="single"/>
          <w:lang w:eastAsia="en-GB"/>
        </w:rPr>
      </w:pPr>
      <w:r w:rsidRPr="00CF1B18">
        <w:rPr>
          <w:rFonts w:eastAsia="Times New Roman" w:cstheme="minorHAnsi"/>
          <w:b/>
          <w:bCs/>
          <w:sz w:val="28"/>
          <w:szCs w:val="28"/>
          <w:u w:val="single"/>
          <w:lang w:eastAsia="en-GB"/>
        </w:rPr>
        <w:t xml:space="preserve">The Importance of Personal Development </w:t>
      </w:r>
    </w:p>
    <w:p w14:paraId="144366D4" w14:textId="0E01721A" w:rsidR="00D2243F" w:rsidRPr="00CF1B18" w:rsidRDefault="00D2243F" w:rsidP="00D2243F">
      <w:pPr>
        <w:spacing w:before="100" w:beforeAutospacing="1" w:after="100" w:afterAutospacing="1" w:line="240" w:lineRule="auto"/>
        <w:rPr>
          <w:rFonts w:eastAsia="Times New Roman" w:cstheme="minorHAnsi"/>
          <w:sz w:val="28"/>
          <w:szCs w:val="28"/>
          <w:u w:val="single"/>
          <w:lang w:eastAsia="en-GB"/>
        </w:rPr>
      </w:pPr>
      <w:r w:rsidRPr="00CF1B18">
        <w:rPr>
          <w:rFonts w:eastAsia="Times New Roman" w:cstheme="minorHAnsi"/>
          <w:sz w:val="28"/>
          <w:szCs w:val="28"/>
          <w:lang w:eastAsia="en-GB"/>
        </w:rPr>
        <w:t xml:space="preserve">Personal development helps young people understand themselves, manage challenges, and build the emotional skills they need for school, </w:t>
      </w:r>
      <w:r w:rsidR="00EA1345" w:rsidRPr="00CF1B18">
        <w:rPr>
          <w:rFonts w:eastAsia="Times New Roman" w:cstheme="minorHAnsi"/>
          <w:sz w:val="28"/>
          <w:szCs w:val="28"/>
          <w:lang w:eastAsia="en-GB"/>
        </w:rPr>
        <w:t>relationships,</w:t>
      </w:r>
      <w:r w:rsidRPr="00CF1B18">
        <w:rPr>
          <w:rFonts w:eastAsia="Times New Roman" w:cstheme="minorHAnsi"/>
          <w:sz w:val="28"/>
          <w:szCs w:val="28"/>
          <w:lang w:eastAsia="en-GB"/>
        </w:rPr>
        <w:t xml:space="preserve"> and adult life. During the teenage years, students experience rapid changes in their brains, </w:t>
      </w:r>
      <w:r w:rsidR="00EA1345" w:rsidRPr="00CF1B18">
        <w:rPr>
          <w:rFonts w:eastAsia="Times New Roman" w:cstheme="minorHAnsi"/>
          <w:sz w:val="28"/>
          <w:szCs w:val="28"/>
          <w:lang w:eastAsia="en-GB"/>
        </w:rPr>
        <w:t>bodies,</w:t>
      </w:r>
      <w:r w:rsidRPr="00CF1B18">
        <w:rPr>
          <w:rFonts w:eastAsia="Times New Roman" w:cstheme="minorHAnsi"/>
          <w:sz w:val="28"/>
          <w:szCs w:val="28"/>
          <w:lang w:eastAsia="en-GB"/>
        </w:rPr>
        <w:t xml:space="preserve"> and social worlds. Learning how to recognise emotions, cope with stress and develop healthy habits supports mental wellbeing, builds </w:t>
      </w:r>
      <w:r w:rsidR="00EA1345" w:rsidRPr="00CF1B18">
        <w:rPr>
          <w:rFonts w:eastAsia="Times New Roman" w:cstheme="minorHAnsi"/>
          <w:sz w:val="28"/>
          <w:szCs w:val="28"/>
          <w:lang w:eastAsia="en-GB"/>
        </w:rPr>
        <w:t>resilience,</w:t>
      </w:r>
      <w:r w:rsidRPr="00CF1B18">
        <w:rPr>
          <w:rFonts w:eastAsia="Times New Roman" w:cstheme="minorHAnsi"/>
          <w:sz w:val="28"/>
          <w:szCs w:val="28"/>
          <w:lang w:eastAsia="en-GB"/>
        </w:rPr>
        <w:t xml:space="preserve"> and helps students feel more confident and in control. When parents and carers talk openly about these topics at home, it reinforces learning and shows young people that their wellbeing really matters</w:t>
      </w:r>
    </w:p>
    <w:p w14:paraId="51447797" w14:textId="704BC37A" w:rsidR="00FC0584" w:rsidRPr="00CF1B18" w:rsidRDefault="00FC0584" w:rsidP="00FC0584">
      <w:pPr>
        <w:spacing w:before="100" w:beforeAutospacing="1" w:after="100" w:afterAutospacing="1" w:line="240" w:lineRule="auto"/>
        <w:rPr>
          <w:rFonts w:eastAsia="Times New Roman" w:cstheme="minorHAnsi"/>
          <w:sz w:val="28"/>
          <w:szCs w:val="28"/>
          <w:u w:val="single"/>
          <w:lang w:eastAsia="en-GB"/>
        </w:rPr>
      </w:pPr>
      <w:r w:rsidRPr="00CF1B18">
        <w:rPr>
          <w:rFonts w:eastAsia="Times New Roman" w:cstheme="minorHAnsi"/>
          <w:b/>
          <w:bCs/>
          <w:sz w:val="28"/>
          <w:szCs w:val="28"/>
          <w:u w:val="single"/>
          <w:lang w:eastAsia="en-GB"/>
        </w:rPr>
        <w:t xml:space="preserve">Curriculum Topic Overview – Year </w:t>
      </w:r>
      <w:r w:rsidR="001E05BF" w:rsidRPr="00CF1B18">
        <w:rPr>
          <w:rFonts w:eastAsia="Times New Roman" w:cstheme="minorHAnsi"/>
          <w:b/>
          <w:bCs/>
          <w:sz w:val="28"/>
          <w:szCs w:val="28"/>
          <w:u w:val="single"/>
          <w:lang w:eastAsia="en-GB"/>
        </w:rPr>
        <w:t xml:space="preserve">10 </w:t>
      </w:r>
      <w:r w:rsidRPr="00CF1B18">
        <w:rPr>
          <w:rFonts w:eastAsia="Times New Roman" w:cstheme="minorHAnsi"/>
          <w:b/>
          <w:bCs/>
          <w:sz w:val="28"/>
          <w:szCs w:val="28"/>
          <w:u w:val="single"/>
          <w:lang w:eastAsia="en-GB"/>
        </w:rPr>
        <w:t>S</w:t>
      </w:r>
      <w:r w:rsidR="00CF1B18" w:rsidRPr="00CF1B18">
        <w:rPr>
          <w:rFonts w:eastAsia="Times New Roman" w:cstheme="minorHAnsi"/>
          <w:b/>
          <w:bCs/>
          <w:sz w:val="28"/>
          <w:szCs w:val="28"/>
          <w:u w:val="single"/>
          <w:lang w:eastAsia="en-GB"/>
        </w:rPr>
        <w:t>ummer</w:t>
      </w:r>
      <w:r w:rsidRPr="00CF1B18">
        <w:rPr>
          <w:rFonts w:eastAsia="Times New Roman" w:cstheme="minorHAnsi"/>
          <w:b/>
          <w:bCs/>
          <w:sz w:val="28"/>
          <w:szCs w:val="28"/>
          <w:u w:val="single"/>
          <w:lang w:eastAsia="en-GB"/>
        </w:rPr>
        <w:t xml:space="preserve"> Half Term </w:t>
      </w:r>
      <w:r w:rsidR="00CF1B18" w:rsidRPr="00CF1B18">
        <w:rPr>
          <w:rFonts w:eastAsia="Times New Roman" w:cstheme="minorHAnsi"/>
          <w:b/>
          <w:bCs/>
          <w:sz w:val="28"/>
          <w:szCs w:val="28"/>
          <w:u w:val="single"/>
          <w:lang w:eastAsia="en-GB"/>
        </w:rPr>
        <w:t>1</w:t>
      </w:r>
    </w:p>
    <w:p w14:paraId="3745B051" w14:textId="77777777" w:rsidR="00CF1B18" w:rsidRPr="00CF1B18" w:rsidRDefault="00CF1B18" w:rsidP="00CF1B18">
      <w:pPr>
        <w:pStyle w:val="NormalWeb"/>
        <w:rPr>
          <w:rFonts w:asciiTheme="minorHAnsi" w:hAnsiTheme="minorHAnsi" w:cstheme="minorHAnsi"/>
          <w:sz w:val="28"/>
          <w:szCs w:val="28"/>
        </w:rPr>
      </w:pPr>
      <w:r w:rsidRPr="00CF1B18">
        <w:rPr>
          <w:rStyle w:val="Strong"/>
          <w:rFonts w:asciiTheme="minorHAnsi" w:hAnsiTheme="minorHAnsi" w:cstheme="minorHAnsi"/>
          <w:sz w:val="28"/>
          <w:szCs w:val="28"/>
        </w:rPr>
        <w:t>Online Radicalisation</w:t>
      </w:r>
      <w:r w:rsidRPr="00CF1B18">
        <w:rPr>
          <w:rFonts w:asciiTheme="minorHAnsi" w:hAnsiTheme="minorHAnsi" w:cstheme="minorHAnsi"/>
          <w:sz w:val="28"/>
          <w:szCs w:val="28"/>
        </w:rPr>
        <w:br/>
        <w:t>Students learn how individuals or groups may attempt to influence young people online with extreme or harmful views. The focus is on recognising warning signs, understanding manipulation tactics, and knowing how to seek help if something feels wrong.</w:t>
      </w:r>
    </w:p>
    <w:p w14:paraId="0789E3AE" w14:textId="77777777" w:rsidR="00CF1B18" w:rsidRPr="00CF1B18" w:rsidRDefault="00CF1B18" w:rsidP="00CF1B18">
      <w:pPr>
        <w:pStyle w:val="NormalWeb"/>
        <w:rPr>
          <w:rFonts w:asciiTheme="minorHAnsi" w:hAnsiTheme="minorHAnsi" w:cstheme="minorHAnsi"/>
          <w:sz w:val="28"/>
          <w:szCs w:val="28"/>
        </w:rPr>
      </w:pPr>
      <w:r w:rsidRPr="00CF1B18">
        <w:rPr>
          <w:rStyle w:val="Strong"/>
          <w:rFonts w:asciiTheme="minorHAnsi" w:hAnsiTheme="minorHAnsi" w:cstheme="minorHAnsi"/>
          <w:sz w:val="28"/>
          <w:szCs w:val="28"/>
        </w:rPr>
        <w:t>Extremism</w:t>
      </w:r>
      <w:r w:rsidRPr="00CF1B18">
        <w:rPr>
          <w:rFonts w:asciiTheme="minorHAnsi" w:hAnsiTheme="minorHAnsi" w:cstheme="minorHAnsi"/>
          <w:sz w:val="28"/>
          <w:szCs w:val="28"/>
        </w:rPr>
        <w:br/>
        <w:t>This topic explores what extremism is, how extreme ideologies can harm individuals and communities, and the importance of tolerance, democracy, and respect for different beliefs.</w:t>
      </w:r>
    </w:p>
    <w:p w14:paraId="4FF02BEE" w14:textId="77777777" w:rsidR="00CF1B18" w:rsidRPr="00CF1B18" w:rsidRDefault="00CF1B18" w:rsidP="00CF1B18">
      <w:pPr>
        <w:pStyle w:val="NormalWeb"/>
        <w:rPr>
          <w:rFonts w:asciiTheme="minorHAnsi" w:hAnsiTheme="minorHAnsi" w:cstheme="minorHAnsi"/>
          <w:sz w:val="28"/>
          <w:szCs w:val="28"/>
        </w:rPr>
      </w:pPr>
      <w:r w:rsidRPr="00CF1B18">
        <w:rPr>
          <w:rStyle w:val="Strong"/>
          <w:rFonts w:asciiTheme="minorHAnsi" w:hAnsiTheme="minorHAnsi" w:cstheme="minorHAnsi"/>
          <w:sz w:val="28"/>
          <w:szCs w:val="28"/>
        </w:rPr>
        <w:t>Violence and Exploitation by Gangs</w:t>
      </w:r>
      <w:r w:rsidRPr="00CF1B18">
        <w:rPr>
          <w:rFonts w:asciiTheme="minorHAnsi" w:hAnsiTheme="minorHAnsi" w:cstheme="minorHAnsi"/>
          <w:sz w:val="28"/>
          <w:szCs w:val="28"/>
        </w:rPr>
        <w:br/>
        <w:t>Students examine how gangs may exploit young people through pressure, intimidation, or false promises of belonging. The topic highlights strategies for staying safe and accessing trusted support.</w:t>
      </w:r>
    </w:p>
    <w:p w14:paraId="4BD21942" w14:textId="77777777" w:rsidR="00CF1B18" w:rsidRPr="00CF1B18" w:rsidRDefault="00CF1B18" w:rsidP="00CF1B18">
      <w:pPr>
        <w:pStyle w:val="NormalWeb"/>
        <w:rPr>
          <w:rFonts w:asciiTheme="minorHAnsi" w:hAnsiTheme="minorHAnsi" w:cstheme="minorHAnsi"/>
          <w:sz w:val="28"/>
          <w:szCs w:val="28"/>
        </w:rPr>
      </w:pPr>
      <w:r w:rsidRPr="00CF1B18">
        <w:rPr>
          <w:rStyle w:val="Strong"/>
          <w:rFonts w:asciiTheme="minorHAnsi" w:hAnsiTheme="minorHAnsi" w:cstheme="minorHAnsi"/>
          <w:sz w:val="28"/>
          <w:szCs w:val="28"/>
        </w:rPr>
        <w:t>Fake News &amp; Misinformation</w:t>
      </w:r>
      <w:r w:rsidRPr="00CF1B18">
        <w:rPr>
          <w:rFonts w:asciiTheme="minorHAnsi" w:hAnsiTheme="minorHAnsi" w:cstheme="minorHAnsi"/>
          <w:sz w:val="28"/>
          <w:szCs w:val="28"/>
        </w:rPr>
        <w:br/>
        <w:t>This area develops critical thinking skills by helping students identify unreliable information, understand how misinformation spreads, and learn how to verify sources before accepting or sharing content.</w:t>
      </w:r>
    </w:p>
    <w:p w14:paraId="561FE3F9" w14:textId="77777777" w:rsidR="00CF1B18" w:rsidRPr="00CF1B18" w:rsidRDefault="00CF1B18" w:rsidP="00CF1B18">
      <w:pPr>
        <w:pStyle w:val="NormalWeb"/>
        <w:rPr>
          <w:rFonts w:asciiTheme="minorHAnsi" w:hAnsiTheme="minorHAnsi" w:cstheme="minorHAnsi"/>
          <w:sz w:val="28"/>
          <w:szCs w:val="28"/>
        </w:rPr>
      </w:pPr>
      <w:r w:rsidRPr="00CF1B18">
        <w:rPr>
          <w:rStyle w:val="Strong"/>
          <w:rFonts w:asciiTheme="minorHAnsi" w:hAnsiTheme="minorHAnsi" w:cstheme="minorHAnsi"/>
          <w:sz w:val="28"/>
          <w:szCs w:val="28"/>
        </w:rPr>
        <w:t>R.E.S.P.E.</w:t>
      </w:r>
      <w:proofErr w:type="gramStart"/>
      <w:r w:rsidRPr="00CF1B18">
        <w:rPr>
          <w:rStyle w:val="Strong"/>
          <w:rFonts w:asciiTheme="minorHAnsi" w:hAnsiTheme="minorHAnsi" w:cstheme="minorHAnsi"/>
          <w:sz w:val="28"/>
          <w:szCs w:val="28"/>
        </w:rPr>
        <w:t>C.T</w:t>
      </w:r>
      <w:proofErr w:type="gramEnd"/>
      <w:r w:rsidRPr="00CF1B18">
        <w:rPr>
          <w:rFonts w:asciiTheme="minorHAnsi" w:hAnsiTheme="minorHAnsi" w:cstheme="minorHAnsi"/>
          <w:sz w:val="28"/>
          <w:szCs w:val="28"/>
        </w:rPr>
        <w:br/>
        <w:t>Students explore the meaning of respect in school, relationships, communities, and online spaces. The topic reinforces empathy, equality, and the value of treating others with dignity.</w:t>
      </w:r>
    </w:p>
    <w:p w14:paraId="2079AFFC" w14:textId="3C2BE410" w:rsidR="00CF1B18" w:rsidRPr="003A64B3" w:rsidRDefault="00CF1B18" w:rsidP="00CF1B18">
      <w:pPr>
        <w:rPr>
          <w:rFonts w:cstheme="minorHAnsi"/>
          <w:sz w:val="28"/>
          <w:szCs w:val="28"/>
          <w:u w:val="single"/>
        </w:rPr>
      </w:pPr>
    </w:p>
    <w:p w14:paraId="776118EE" w14:textId="77777777" w:rsidR="00CF1B18" w:rsidRPr="003A64B3" w:rsidRDefault="00CF1B18" w:rsidP="00CF1B18">
      <w:pPr>
        <w:pStyle w:val="Heading3"/>
        <w:rPr>
          <w:rFonts w:asciiTheme="minorHAnsi" w:hAnsiTheme="minorHAnsi" w:cstheme="minorHAnsi"/>
          <w:color w:val="auto"/>
          <w:sz w:val="28"/>
          <w:szCs w:val="28"/>
          <w:u w:val="single"/>
        </w:rPr>
      </w:pPr>
      <w:r w:rsidRPr="003A64B3">
        <w:rPr>
          <w:rStyle w:val="Strong"/>
          <w:rFonts w:asciiTheme="minorHAnsi" w:hAnsiTheme="minorHAnsi" w:cstheme="minorHAnsi"/>
          <w:b w:val="0"/>
          <w:bCs w:val="0"/>
          <w:color w:val="auto"/>
          <w:sz w:val="28"/>
          <w:szCs w:val="28"/>
          <w:u w:val="single"/>
        </w:rPr>
        <w:lastRenderedPageBreak/>
        <w:t>Reflection Questions You Can Discuss at Home</w:t>
      </w:r>
    </w:p>
    <w:p w14:paraId="6306601D" w14:textId="77777777" w:rsidR="00CF1B18" w:rsidRPr="00CF1B18" w:rsidRDefault="00CF1B18" w:rsidP="00CF1B18">
      <w:pPr>
        <w:pStyle w:val="NormalWeb"/>
        <w:numPr>
          <w:ilvl w:val="0"/>
          <w:numId w:val="5"/>
        </w:numPr>
        <w:rPr>
          <w:rFonts w:asciiTheme="minorHAnsi" w:hAnsiTheme="minorHAnsi" w:cstheme="minorHAnsi"/>
          <w:sz w:val="28"/>
          <w:szCs w:val="28"/>
        </w:rPr>
      </w:pPr>
      <w:r w:rsidRPr="00CF1B18">
        <w:rPr>
          <w:rFonts w:asciiTheme="minorHAnsi" w:hAnsiTheme="minorHAnsi" w:cstheme="minorHAnsi"/>
          <w:sz w:val="28"/>
          <w:szCs w:val="28"/>
        </w:rPr>
        <w:t>What signs might suggest that someone online is trying to influence or manipulate a young person’s views? What would you do if something you saw online made you feel uncomfortable?</w:t>
      </w:r>
    </w:p>
    <w:p w14:paraId="06A229E8" w14:textId="77777777" w:rsidR="00CF1B18" w:rsidRPr="00CF1B18" w:rsidRDefault="00CF1B18" w:rsidP="00CF1B18">
      <w:pPr>
        <w:pStyle w:val="NormalWeb"/>
        <w:numPr>
          <w:ilvl w:val="0"/>
          <w:numId w:val="5"/>
        </w:numPr>
        <w:rPr>
          <w:rFonts w:asciiTheme="minorHAnsi" w:hAnsiTheme="minorHAnsi" w:cstheme="minorHAnsi"/>
          <w:sz w:val="28"/>
          <w:szCs w:val="28"/>
        </w:rPr>
      </w:pPr>
      <w:r w:rsidRPr="00CF1B18">
        <w:rPr>
          <w:rFonts w:asciiTheme="minorHAnsi" w:hAnsiTheme="minorHAnsi" w:cstheme="minorHAnsi"/>
          <w:sz w:val="28"/>
          <w:szCs w:val="28"/>
        </w:rPr>
        <w:t>Why is it important to respect different beliefs and viewpoints, even when we disagree? How can extreme ideas harm communities?</w:t>
      </w:r>
    </w:p>
    <w:p w14:paraId="162E55F1" w14:textId="77777777" w:rsidR="00CF1B18" w:rsidRPr="00CF1B18" w:rsidRDefault="00CF1B18" w:rsidP="00CF1B18">
      <w:pPr>
        <w:pStyle w:val="NormalWeb"/>
        <w:numPr>
          <w:ilvl w:val="0"/>
          <w:numId w:val="5"/>
        </w:numPr>
        <w:rPr>
          <w:rFonts w:asciiTheme="minorHAnsi" w:hAnsiTheme="minorHAnsi" w:cstheme="minorHAnsi"/>
          <w:sz w:val="28"/>
          <w:szCs w:val="28"/>
        </w:rPr>
      </w:pPr>
      <w:r w:rsidRPr="00CF1B18">
        <w:rPr>
          <w:rFonts w:asciiTheme="minorHAnsi" w:hAnsiTheme="minorHAnsi" w:cstheme="minorHAnsi"/>
          <w:sz w:val="28"/>
          <w:szCs w:val="28"/>
        </w:rPr>
        <w:t>Why might gangs target young people, and what are some safe ways to respond to pressure or intimidation? Who could you speak to for support?</w:t>
      </w:r>
    </w:p>
    <w:p w14:paraId="0AA3BBEC" w14:textId="77777777" w:rsidR="00CF1B18" w:rsidRPr="00CF1B18" w:rsidRDefault="00CF1B18" w:rsidP="00CF1B18">
      <w:pPr>
        <w:pStyle w:val="NormalWeb"/>
        <w:numPr>
          <w:ilvl w:val="0"/>
          <w:numId w:val="5"/>
        </w:numPr>
        <w:rPr>
          <w:rFonts w:asciiTheme="minorHAnsi" w:hAnsiTheme="minorHAnsi" w:cstheme="minorHAnsi"/>
          <w:sz w:val="28"/>
          <w:szCs w:val="28"/>
        </w:rPr>
      </w:pPr>
      <w:r w:rsidRPr="00CF1B18">
        <w:rPr>
          <w:rFonts w:asciiTheme="minorHAnsi" w:hAnsiTheme="minorHAnsi" w:cstheme="minorHAnsi"/>
          <w:sz w:val="28"/>
          <w:szCs w:val="28"/>
        </w:rPr>
        <w:t>How can you tell whether information online is trustworthy or misleading? What steps can you take before sharing something?</w:t>
      </w:r>
    </w:p>
    <w:p w14:paraId="466CF725" w14:textId="77777777" w:rsidR="00CF1B18" w:rsidRPr="00CF1B18" w:rsidRDefault="00CF1B18" w:rsidP="00CF1B18">
      <w:pPr>
        <w:pStyle w:val="NormalWeb"/>
        <w:numPr>
          <w:ilvl w:val="0"/>
          <w:numId w:val="5"/>
        </w:numPr>
        <w:rPr>
          <w:rFonts w:asciiTheme="minorHAnsi" w:hAnsiTheme="minorHAnsi" w:cstheme="minorHAnsi"/>
          <w:sz w:val="28"/>
          <w:szCs w:val="28"/>
        </w:rPr>
      </w:pPr>
      <w:r w:rsidRPr="00CF1B18">
        <w:rPr>
          <w:rFonts w:asciiTheme="minorHAnsi" w:hAnsiTheme="minorHAnsi" w:cstheme="minorHAnsi"/>
          <w:sz w:val="28"/>
          <w:szCs w:val="28"/>
        </w:rPr>
        <w:t>What does respect look like in everyday life — at school, at home, and online? How can your actions show respect for others?</w:t>
      </w:r>
    </w:p>
    <w:p w14:paraId="4ABF34FC" w14:textId="7C3A33F5" w:rsidR="00D2243F" w:rsidRPr="007418DC" w:rsidRDefault="001E05BF" w:rsidP="007418DC">
      <w:pPr>
        <w:spacing w:before="100" w:beforeAutospacing="1" w:after="100" w:afterAutospacing="1" w:line="240" w:lineRule="auto"/>
        <w:rPr>
          <w:rFonts w:cstheme="minorHAnsi"/>
          <w:sz w:val="28"/>
          <w:szCs w:val="28"/>
        </w:rPr>
      </w:pPr>
      <w:r>
        <w:rPr>
          <w:noProof/>
        </w:rPr>
        <w:drawing>
          <wp:anchor distT="0" distB="0" distL="114300" distR="114300" simplePos="0" relativeHeight="251658240" behindDoc="1" locked="0" layoutInCell="1" allowOverlap="1" wp14:anchorId="385A88FE" wp14:editId="6EF557F0">
            <wp:simplePos x="0" y="0"/>
            <wp:positionH relativeFrom="margin">
              <wp:posOffset>656275</wp:posOffset>
            </wp:positionH>
            <wp:positionV relativeFrom="paragraph">
              <wp:posOffset>907158</wp:posOffset>
            </wp:positionV>
            <wp:extent cx="4495800" cy="3514725"/>
            <wp:effectExtent l="0" t="0" r="0" b="9525"/>
            <wp:wrapTight wrapText="bothSides">
              <wp:wrapPolygon edited="0">
                <wp:start x="0" y="0"/>
                <wp:lineTo x="0" y="21541"/>
                <wp:lineTo x="21508" y="21541"/>
                <wp:lineTo x="21508" y="0"/>
                <wp:lineTo x="0" y="0"/>
              </wp:wrapPolygon>
            </wp:wrapTight>
            <wp:docPr id="2" name="Picture 2" descr="Personal Development | The Clare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rsonal Development | The Clare Schoo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95800" cy="3514725"/>
                    </a:xfrm>
                    <a:prstGeom prst="rect">
                      <a:avLst/>
                    </a:prstGeom>
                    <a:noFill/>
                    <a:ln>
                      <a:noFill/>
                    </a:ln>
                  </pic:spPr>
                </pic:pic>
              </a:graphicData>
            </a:graphic>
          </wp:anchor>
        </w:drawing>
      </w:r>
    </w:p>
    <w:sectPr w:rsidR="00D2243F" w:rsidRPr="007418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264A5"/>
    <w:multiLevelType w:val="multilevel"/>
    <w:tmpl w:val="8F38D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0645AF"/>
    <w:multiLevelType w:val="multilevel"/>
    <w:tmpl w:val="008C6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984748"/>
    <w:multiLevelType w:val="multilevel"/>
    <w:tmpl w:val="B400E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24A30D3"/>
    <w:multiLevelType w:val="multilevel"/>
    <w:tmpl w:val="ACA49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127CBE"/>
    <w:multiLevelType w:val="multilevel"/>
    <w:tmpl w:val="C68C6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12287685">
    <w:abstractNumId w:val="1"/>
  </w:num>
  <w:num w:numId="2" w16cid:durableId="1945653576">
    <w:abstractNumId w:val="2"/>
  </w:num>
  <w:num w:numId="3" w16cid:durableId="658117266">
    <w:abstractNumId w:val="4"/>
  </w:num>
  <w:num w:numId="4" w16cid:durableId="1093207676">
    <w:abstractNumId w:val="0"/>
  </w:num>
  <w:num w:numId="5" w16cid:durableId="1698050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43F"/>
    <w:rsid w:val="001A2DDB"/>
    <w:rsid w:val="001E05BF"/>
    <w:rsid w:val="00374B2F"/>
    <w:rsid w:val="003A64B3"/>
    <w:rsid w:val="004D6A65"/>
    <w:rsid w:val="006138F4"/>
    <w:rsid w:val="007418DC"/>
    <w:rsid w:val="008337D6"/>
    <w:rsid w:val="009F002F"/>
    <w:rsid w:val="00AD6C4B"/>
    <w:rsid w:val="00CF1B18"/>
    <w:rsid w:val="00D2243F"/>
    <w:rsid w:val="00EA1345"/>
    <w:rsid w:val="00FC05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5B73F"/>
  <w15:chartTrackingRefBased/>
  <w15:docId w15:val="{5CE52080-B71D-4E31-9B19-76E119341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2243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CF1B1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2243F"/>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D2243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2243F"/>
    <w:rPr>
      <w:b/>
      <w:bCs/>
    </w:rPr>
  </w:style>
  <w:style w:type="paragraph" w:styleId="ListParagraph">
    <w:name w:val="List Paragraph"/>
    <w:basedOn w:val="Normal"/>
    <w:uiPriority w:val="34"/>
    <w:qFormat/>
    <w:rsid w:val="00D2243F"/>
    <w:pPr>
      <w:ind w:left="720"/>
      <w:contextualSpacing/>
    </w:pPr>
  </w:style>
  <w:style w:type="character" w:customStyle="1" w:styleId="Heading3Char">
    <w:name w:val="Heading 3 Char"/>
    <w:basedOn w:val="DefaultParagraphFont"/>
    <w:link w:val="Heading3"/>
    <w:uiPriority w:val="9"/>
    <w:semiHidden/>
    <w:rsid w:val="00CF1B1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062">
      <w:bodyDiv w:val="1"/>
      <w:marLeft w:val="0"/>
      <w:marRight w:val="0"/>
      <w:marTop w:val="0"/>
      <w:marBottom w:val="0"/>
      <w:divBdr>
        <w:top w:val="none" w:sz="0" w:space="0" w:color="auto"/>
        <w:left w:val="none" w:sz="0" w:space="0" w:color="auto"/>
        <w:bottom w:val="none" w:sz="0" w:space="0" w:color="auto"/>
        <w:right w:val="none" w:sz="0" w:space="0" w:color="auto"/>
      </w:divBdr>
    </w:div>
    <w:div w:id="571938787">
      <w:bodyDiv w:val="1"/>
      <w:marLeft w:val="0"/>
      <w:marRight w:val="0"/>
      <w:marTop w:val="0"/>
      <w:marBottom w:val="0"/>
      <w:divBdr>
        <w:top w:val="none" w:sz="0" w:space="0" w:color="auto"/>
        <w:left w:val="none" w:sz="0" w:space="0" w:color="auto"/>
        <w:bottom w:val="none" w:sz="0" w:space="0" w:color="auto"/>
        <w:right w:val="none" w:sz="0" w:space="0" w:color="auto"/>
      </w:divBdr>
    </w:div>
    <w:div w:id="1266766877">
      <w:bodyDiv w:val="1"/>
      <w:marLeft w:val="0"/>
      <w:marRight w:val="0"/>
      <w:marTop w:val="0"/>
      <w:marBottom w:val="0"/>
      <w:divBdr>
        <w:top w:val="none" w:sz="0" w:space="0" w:color="auto"/>
        <w:left w:val="none" w:sz="0" w:space="0" w:color="auto"/>
        <w:bottom w:val="none" w:sz="0" w:space="0" w:color="auto"/>
        <w:right w:val="none" w:sz="0" w:space="0" w:color="auto"/>
      </w:divBdr>
    </w:div>
    <w:div w:id="1427340193">
      <w:bodyDiv w:val="1"/>
      <w:marLeft w:val="0"/>
      <w:marRight w:val="0"/>
      <w:marTop w:val="0"/>
      <w:marBottom w:val="0"/>
      <w:divBdr>
        <w:top w:val="none" w:sz="0" w:space="0" w:color="auto"/>
        <w:left w:val="none" w:sz="0" w:space="0" w:color="auto"/>
        <w:bottom w:val="none" w:sz="0" w:space="0" w:color="auto"/>
        <w:right w:val="none" w:sz="0" w:space="0" w:color="auto"/>
      </w:divBdr>
    </w:div>
    <w:div w:id="1431662754">
      <w:bodyDiv w:val="1"/>
      <w:marLeft w:val="0"/>
      <w:marRight w:val="0"/>
      <w:marTop w:val="0"/>
      <w:marBottom w:val="0"/>
      <w:divBdr>
        <w:top w:val="none" w:sz="0" w:space="0" w:color="auto"/>
        <w:left w:val="none" w:sz="0" w:space="0" w:color="auto"/>
        <w:bottom w:val="none" w:sz="0" w:space="0" w:color="auto"/>
        <w:right w:val="none" w:sz="0" w:space="0" w:color="auto"/>
      </w:divBdr>
    </w:div>
    <w:div w:id="1455640532">
      <w:bodyDiv w:val="1"/>
      <w:marLeft w:val="0"/>
      <w:marRight w:val="0"/>
      <w:marTop w:val="0"/>
      <w:marBottom w:val="0"/>
      <w:divBdr>
        <w:top w:val="none" w:sz="0" w:space="0" w:color="auto"/>
        <w:left w:val="none" w:sz="0" w:space="0" w:color="auto"/>
        <w:bottom w:val="none" w:sz="0" w:space="0" w:color="auto"/>
        <w:right w:val="none" w:sz="0" w:space="0" w:color="auto"/>
      </w:divBdr>
    </w:div>
    <w:div w:id="1493450173">
      <w:bodyDiv w:val="1"/>
      <w:marLeft w:val="0"/>
      <w:marRight w:val="0"/>
      <w:marTop w:val="0"/>
      <w:marBottom w:val="0"/>
      <w:divBdr>
        <w:top w:val="none" w:sz="0" w:space="0" w:color="auto"/>
        <w:left w:val="none" w:sz="0" w:space="0" w:color="auto"/>
        <w:bottom w:val="none" w:sz="0" w:space="0" w:color="auto"/>
        <w:right w:val="none" w:sz="0" w:space="0" w:color="auto"/>
      </w:divBdr>
    </w:div>
    <w:div w:id="1554387053">
      <w:bodyDiv w:val="1"/>
      <w:marLeft w:val="0"/>
      <w:marRight w:val="0"/>
      <w:marTop w:val="0"/>
      <w:marBottom w:val="0"/>
      <w:divBdr>
        <w:top w:val="none" w:sz="0" w:space="0" w:color="auto"/>
        <w:left w:val="none" w:sz="0" w:space="0" w:color="auto"/>
        <w:bottom w:val="none" w:sz="0" w:space="0" w:color="auto"/>
        <w:right w:val="none" w:sz="0" w:space="0" w:color="auto"/>
      </w:divBdr>
    </w:div>
    <w:div w:id="1601333058">
      <w:bodyDiv w:val="1"/>
      <w:marLeft w:val="0"/>
      <w:marRight w:val="0"/>
      <w:marTop w:val="0"/>
      <w:marBottom w:val="0"/>
      <w:divBdr>
        <w:top w:val="none" w:sz="0" w:space="0" w:color="auto"/>
        <w:left w:val="none" w:sz="0" w:space="0" w:color="auto"/>
        <w:bottom w:val="none" w:sz="0" w:space="0" w:color="auto"/>
        <w:right w:val="none" w:sz="0" w:space="0" w:color="auto"/>
      </w:divBdr>
    </w:div>
    <w:div w:id="1892181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382</Words>
  <Characters>2181</Characters>
  <Application>Microsoft Office Word</Application>
  <DocSecurity>0</DocSecurity>
  <Lines>18</Lines>
  <Paragraphs>5</Paragraphs>
  <ScaleCrop>false</ScaleCrop>
  <Company>Bridgewater High School</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E. Magee</dc:creator>
  <cp:keywords/>
  <dc:description/>
  <cp:lastModifiedBy>Miss. E. Magee</cp:lastModifiedBy>
  <cp:revision>14</cp:revision>
  <dcterms:created xsi:type="dcterms:W3CDTF">2026-01-08T13:19:00Z</dcterms:created>
  <dcterms:modified xsi:type="dcterms:W3CDTF">2026-02-11T12:14:00Z</dcterms:modified>
</cp:coreProperties>
</file>